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AE9A" w14:textId="4DEE619D" w:rsidR="00B2437F" w:rsidRPr="00824DD5" w:rsidRDefault="00B2437F">
      <w:pPr>
        <w:jc w:val="both"/>
        <w:rPr>
          <w:i/>
          <w:sz w:val="22"/>
          <w:szCs w:val="22"/>
          <w:lang w:val="en-GB"/>
        </w:rPr>
      </w:pPr>
      <w:r w:rsidRPr="00824DD5">
        <w:rPr>
          <w:i/>
          <w:sz w:val="22"/>
          <w:szCs w:val="22"/>
          <w:lang w:val="en-GB"/>
        </w:rPr>
        <w:t xml:space="preserve">Draft letter to be used by parties who have already signed a </w:t>
      </w:r>
      <w:r w:rsidR="00A55512" w:rsidRPr="00824DD5">
        <w:rPr>
          <w:i/>
          <w:sz w:val="22"/>
          <w:szCs w:val="22"/>
          <w:lang w:val="en-GB"/>
        </w:rPr>
        <w:t xml:space="preserve">TTF Appendix Version </w:t>
      </w:r>
      <w:r w:rsidR="007C11C1" w:rsidRPr="00824DD5">
        <w:rPr>
          <w:i/>
          <w:sz w:val="22"/>
          <w:szCs w:val="22"/>
          <w:lang w:val="en-GB"/>
        </w:rPr>
        <w:t>4.1/September 18, 2025</w:t>
      </w:r>
      <w:r w:rsidR="00895B11">
        <w:rPr>
          <w:i/>
          <w:sz w:val="22"/>
          <w:szCs w:val="22"/>
          <w:lang w:val="en-GB"/>
        </w:rPr>
        <w:t>,</w:t>
      </w:r>
      <w:r w:rsidR="007C11C1">
        <w:rPr>
          <w:i/>
          <w:sz w:val="22"/>
          <w:szCs w:val="22"/>
          <w:lang w:val="en-GB"/>
        </w:rPr>
        <w:t xml:space="preserve"> or Version </w:t>
      </w:r>
      <w:r w:rsidR="000A24C3" w:rsidRPr="00824DD5">
        <w:rPr>
          <w:i/>
          <w:sz w:val="22"/>
          <w:szCs w:val="22"/>
          <w:lang w:val="en-GB"/>
        </w:rPr>
        <w:t>4.0</w:t>
      </w:r>
      <w:r w:rsidR="00224E99">
        <w:rPr>
          <w:i/>
          <w:sz w:val="22"/>
          <w:szCs w:val="22"/>
          <w:lang w:val="en-GB"/>
        </w:rPr>
        <w:t>/May 26, 2014</w:t>
      </w:r>
    </w:p>
    <w:p w14:paraId="33460836" w14:textId="77777777" w:rsidR="00B2437F" w:rsidRPr="00824DD5" w:rsidRDefault="00B2437F">
      <w:pPr>
        <w:jc w:val="center"/>
        <w:rPr>
          <w:b/>
          <w:sz w:val="22"/>
          <w:szCs w:val="22"/>
          <w:lang w:val="en-GB"/>
        </w:rPr>
      </w:pPr>
    </w:p>
    <w:p w14:paraId="20B5D749" w14:textId="77777777" w:rsidR="00B2437F" w:rsidRPr="00824DD5" w:rsidRDefault="00B2437F">
      <w:pPr>
        <w:jc w:val="center"/>
        <w:rPr>
          <w:b/>
          <w:sz w:val="22"/>
          <w:szCs w:val="22"/>
          <w:lang w:val="en-GB"/>
        </w:rPr>
      </w:pPr>
      <w:r w:rsidRPr="00824DD5">
        <w:rPr>
          <w:b/>
          <w:sz w:val="22"/>
          <w:szCs w:val="22"/>
          <w:lang w:val="en-GB"/>
        </w:rPr>
        <w:t>[LETTERHEAD OF FIRST SIGNATORY]</w:t>
      </w:r>
    </w:p>
    <w:p w14:paraId="7B10D2EC" w14:textId="77777777" w:rsidR="00B2437F" w:rsidRPr="00824DD5" w:rsidRDefault="00B2437F">
      <w:pPr>
        <w:jc w:val="both"/>
        <w:rPr>
          <w:sz w:val="22"/>
          <w:szCs w:val="22"/>
          <w:lang w:val="en-GB"/>
        </w:rPr>
      </w:pPr>
    </w:p>
    <w:p w14:paraId="4F78ABE8" w14:textId="77777777" w:rsidR="00B2437F" w:rsidRPr="00824DD5" w:rsidRDefault="00B2437F">
      <w:pPr>
        <w:jc w:val="both"/>
        <w:rPr>
          <w:sz w:val="22"/>
          <w:szCs w:val="22"/>
          <w:lang w:val="en-GB"/>
        </w:rPr>
      </w:pPr>
    </w:p>
    <w:p w14:paraId="6367CD01" w14:textId="77777777" w:rsidR="00B2437F" w:rsidRPr="00824DD5" w:rsidRDefault="00B2437F">
      <w:pPr>
        <w:jc w:val="both"/>
        <w:rPr>
          <w:sz w:val="22"/>
          <w:szCs w:val="22"/>
          <w:lang w:val="en-GB"/>
        </w:rPr>
      </w:pPr>
      <w:r w:rsidRPr="00824DD5">
        <w:rPr>
          <w:sz w:val="22"/>
          <w:szCs w:val="22"/>
          <w:lang w:val="en-GB"/>
        </w:rPr>
        <w:t>[Insert counterparty contact details]</w:t>
      </w:r>
    </w:p>
    <w:p w14:paraId="20308485" w14:textId="77777777" w:rsidR="00B2437F" w:rsidRPr="00824DD5" w:rsidRDefault="00B2437F">
      <w:pPr>
        <w:jc w:val="both"/>
        <w:rPr>
          <w:sz w:val="22"/>
          <w:szCs w:val="22"/>
          <w:lang w:val="en-GB"/>
        </w:rPr>
      </w:pPr>
    </w:p>
    <w:p w14:paraId="00589E0A" w14:textId="77777777" w:rsidR="00B2437F" w:rsidRPr="00824DD5" w:rsidRDefault="00B2437F">
      <w:pPr>
        <w:jc w:val="both"/>
        <w:rPr>
          <w:sz w:val="22"/>
          <w:szCs w:val="22"/>
          <w:lang w:val="en-GB"/>
        </w:rPr>
      </w:pPr>
    </w:p>
    <w:p w14:paraId="62B39031" w14:textId="77777777" w:rsidR="00B2437F" w:rsidRPr="00824DD5" w:rsidRDefault="00B2437F">
      <w:pPr>
        <w:jc w:val="both"/>
        <w:rPr>
          <w:sz w:val="22"/>
          <w:szCs w:val="22"/>
          <w:lang w:val="en-GB"/>
        </w:rPr>
      </w:pPr>
    </w:p>
    <w:p w14:paraId="1DAF883D" w14:textId="77777777" w:rsidR="00B2437F" w:rsidRPr="00824DD5" w:rsidRDefault="00B2437F">
      <w:pPr>
        <w:jc w:val="right"/>
        <w:rPr>
          <w:sz w:val="22"/>
          <w:szCs w:val="22"/>
          <w:lang w:val="en-GB"/>
        </w:rPr>
      </w:pP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r>
      <w:r w:rsidRPr="00824DD5">
        <w:rPr>
          <w:sz w:val="22"/>
          <w:szCs w:val="22"/>
          <w:lang w:val="en-GB"/>
        </w:rPr>
        <w:tab/>
        <w:t>[Insert Date]</w:t>
      </w:r>
    </w:p>
    <w:p w14:paraId="720A4541" w14:textId="77777777" w:rsidR="00B2437F" w:rsidRPr="00824DD5" w:rsidRDefault="00B2437F">
      <w:pPr>
        <w:jc w:val="both"/>
        <w:rPr>
          <w:sz w:val="22"/>
          <w:szCs w:val="22"/>
          <w:lang w:val="en-GB"/>
        </w:rPr>
      </w:pPr>
    </w:p>
    <w:p w14:paraId="0F0FB831" w14:textId="4EC29DE0" w:rsidR="00B2437F" w:rsidRPr="00824DD5" w:rsidRDefault="00B2437F">
      <w:pPr>
        <w:jc w:val="both"/>
        <w:rPr>
          <w:sz w:val="22"/>
          <w:szCs w:val="22"/>
          <w:lang w:val="en-GB"/>
        </w:rPr>
      </w:pPr>
      <w:r w:rsidRPr="00824DD5">
        <w:rPr>
          <w:sz w:val="22"/>
          <w:szCs w:val="22"/>
          <w:lang w:val="en-GB"/>
        </w:rPr>
        <w:t>Dear Sir</w:t>
      </w:r>
      <w:r w:rsidR="005120DC" w:rsidRPr="00824DD5">
        <w:rPr>
          <w:sz w:val="22"/>
          <w:szCs w:val="22"/>
          <w:lang w:val="en-GB"/>
        </w:rPr>
        <w:t xml:space="preserve"> or Madam,</w:t>
      </w:r>
    </w:p>
    <w:p w14:paraId="6919E0BA" w14:textId="77777777" w:rsidR="00B2437F" w:rsidRPr="00824DD5" w:rsidRDefault="00B2437F">
      <w:pPr>
        <w:jc w:val="both"/>
        <w:rPr>
          <w:sz w:val="22"/>
          <w:szCs w:val="22"/>
          <w:lang w:val="en-GB"/>
        </w:rPr>
      </w:pPr>
    </w:p>
    <w:p w14:paraId="20CF30DD" w14:textId="77777777" w:rsidR="00B2437F" w:rsidRPr="00824DD5" w:rsidRDefault="00B2437F">
      <w:pPr>
        <w:jc w:val="both"/>
        <w:rPr>
          <w:sz w:val="22"/>
          <w:szCs w:val="22"/>
          <w:lang w:val="en-GB"/>
        </w:rPr>
      </w:pPr>
    </w:p>
    <w:p w14:paraId="0DF28B51" w14:textId="61750535" w:rsidR="00A55512" w:rsidRPr="00824DD5" w:rsidRDefault="00B2437F" w:rsidP="00A55512">
      <w:pPr>
        <w:pStyle w:val="Textkrper-Zeileneinzug"/>
        <w:ind w:left="0" w:firstLine="0"/>
        <w:jc w:val="both"/>
        <w:rPr>
          <w:b/>
          <w:bCs/>
          <w:sz w:val="22"/>
          <w:szCs w:val="22"/>
        </w:rPr>
      </w:pPr>
      <w:r w:rsidRPr="00824DD5">
        <w:rPr>
          <w:b/>
          <w:bCs/>
          <w:sz w:val="22"/>
          <w:szCs w:val="22"/>
          <w:lang w:val="en-GB"/>
        </w:rPr>
        <w:t xml:space="preserve">Re: </w:t>
      </w:r>
      <w:r w:rsidR="00A55512" w:rsidRPr="00824DD5">
        <w:rPr>
          <w:b/>
          <w:bCs/>
          <w:sz w:val="22"/>
          <w:szCs w:val="22"/>
        </w:rPr>
        <w:t>TTF Appendix</w:t>
      </w:r>
      <w:r w:rsidR="007C11C1">
        <w:rPr>
          <w:b/>
          <w:bCs/>
          <w:sz w:val="22"/>
          <w:szCs w:val="22"/>
        </w:rPr>
        <w:t xml:space="preserve"> </w:t>
      </w:r>
      <w:r w:rsidR="000A24C3" w:rsidRPr="00824DD5">
        <w:rPr>
          <w:b/>
          <w:bCs/>
          <w:sz w:val="22"/>
          <w:szCs w:val="22"/>
        </w:rPr>
        <w:t>[(Version 4.0/May 26, 2014)]</w:t>
      </w:r>
      <w:proofErr w:type="gramStart"/>
      <w:r w:rsidR="000A24C3" w:rsidRPr="00824DD5">
        <w:rPr>
          <w:b/>
          <w:bCs/>
          <w:sz w:val="22"/>
          <w:szCs w:val="22"/>
        </w:rPr>
        <w:t>/[</w:t>
      </w:r>
      <w:proofErr w:type="gramEnd"/>
      <w:r w:rsidR="00A55512" w:rsidRPr="00824DD5">
        <w:rPr>
          <w:b/>
          <w:bCs/>
          <w:sz w:val="22"/>
          <w:szCs w:val="22"/>
        </w:rPr>
        <w:t>(Version 4.1/September 18, 2025))</w:t>
      </w:r>
      <w:r w:rsidR="000A24C3" w:rsidRPr="00824DD5">
        <w:rPr>
          <w:b/>
          <w:bCs/>
          <w:sz w:val="22"/>
          <w:szCs w:val="22"/>
        </w:rPr>
        <w:t>]</w:t>
      </w:r>
      <w:r w:rsidR="009463BC">
        <w:rPr>
          <w:rStyle w:val="Funotenzeichen"/>
          <w:b/>
          <w:bCs/>
          <w:szCs w:val="22"/>
        </w:rPr>
        <w:footnoteReference w:id="1"/>
      </w:r>
      <w:r w:rsidR="00A55512" w:rsidRPr="00824DD5">
        <w:rPr>
          <w:b/>
          <w:bCs/>
          <w:sz w:val="22"/>
          <w:szCs w:val="22"/>
        </w:rPr>
        <w:t xml:space="preserve"> to the European Federation of Energy Traders General Agreement Concerning the Delivery and Acceptance of Natural Gas</w:t>
      </w:r>
    </w:p>
    <w:p w14:paraId="47925A56" w14:textId="2CD76D0E" w:rsidR="00B2437F" w:rsidRPr="00824DD5" w:rsidRDefault="00B2437F" w:rsidP="003E5263">
      <w:pPr>
        <w:pStyle w:val="Textkrper-Zeileneinzug"/>
        <w:spacing w:line="247" w:lineRule="auto"/>
        <w:ind w:left="0" w:firstLine="0"/>
        <w:jc w:val="both"/>
        <w:rPr>
          <w:b/>
          <w:bCs/>
          <w:sz w:val="22"/>
          <w:szCs w:val="22"/>
        </w:rPr>
      </w:pPr>
    </w:p>
    <w:p w14:paraId="2BEBD21E" w14:textId="2D4796C0" w:rsidR="00B2437F" w:rsidRPr="00824DD5" w:rsidRDefault="00B2437F" w:rsidP="003E5263">
      <w:pPr>
        <w:spacing w:line="247" w:lineRule="auto"/>
        <w:jc w:val="both"/>
        <w:rPr>
          <w:sz w:val="22"/>
          <w:szCs w:val="22"/>
          <w:lang w:val="en-GB"/>
        </w:rPr>
      </w:pPr>
      <w:r w:rsidRPr="00824DD5">
        <w:rPr>
          <w:sz w:val="22"/>
          <w:szCs w:val="22"/>
          <w:lang w:val="en-GB"/>
        </w:rPr>
        <w:t>We refer to the European Federation of Energy Traders General Agreement Concerning the Delivery and Acceptance of Natural Ga</w:t>
      </w:r>
      <w:r w:rsidR="00AB33FD" w:rsidRPr="00824DD5">
        <w:rPr>
          <w:sz w:val="22"/>
          <w:szCs w:val="22"/>
          <w:lang w:val="en-GB"/>
        </w:rPr>
        <w:t>s,</w:t>
      </w:r>
      <w:r w:rsidR="001E5DFF">
        <w:rPr>
          <w:sz w:val="22"/>
          <w:szCs w:val="22"/>
          <w:lang w:val="en-GB"/>
        </w:rPr>
        <w:t xml:space="preserve"> </w:t>
      </w:r>
      <w:r w:rsidR="00A55512" w:rsidRPr="00824DD5">
        <w:rPr>
          <w:sz w:val="22"/>
          <w:szCs w:val="22"/>
          <w:lang w:val="en-GB"/>
        </w:rPr>
        <w:t>Version 2.1(consolidated</w:t>
      </w:r>
      <w:r w:rsidR="000A24C3" w:rsidRPr="00824DD5">
        <w:rPr>
          <w:sz w:val="22"/>
          <w:szCs w:val="22"/>
          <w:lang w:val="en-GB"/>
        </w:rPr>
        <w:t>)</w:t>
      </w:r>
      <w:r w:rsidR="00A55512" w:rsidRPr="00824DD5">
        <w:rPr>
          <w:sz w:val="22"/>
          <w:szCs w:val="22"/>
          <w:lang w:val="en-GB"/>
        </w:rPr>
        <w:t>/June 17, 2025]</w:t>
      </w:r>
      <w:r w:rsidR="001E5DFF">
        <w:rPr>
          <w:sz w:val="22"/>
          <w:szCs w:val="22"/>
          <w:lang w:val="en-GB"/>
        </w:rPr>
        <w:t>/</w:t>
      </w:r>
      <w:r w:rsidR="001E5DFF" w:rsidRPr="00824DD5">
        <w:rPr>
          <w:sz w:val="22"/>
          <w:szCs w:val="22"/>
          <w:lang w:val="en-GB"/>
        </w:rPr>
        <w:t>[Version 2.0(a)/May 11, 2007]/[</w:t>
      </w:r>
      <w:r w:rsidR="001E5DFF" w:rsidRPr="007A427E">
        <w:rPr>
          <w:sz w:val="22"/>
          <w:szCs w:val="22"/>
        </w:rPr>
        <w:t>Version 2.0/January 6, 2003</w:t>
      </w:r>
      <w:r w:rsidR="001E5DFF">
        <w:rPr>
          <w:sz w:val="22"/>
          <w:szCs w:val="22"/>
        </w:rPr>
        <w:t>]</w:t>
      </w:r>
      <w:r w:rsidR="009463BC">
        <w:rPr>
          <w:rStyle w:val="Funotenzeichen"/>
          <w:szCs w:val="22"/>
        </w:rPr>
        <w:footnoteReference w:id="2"/>
      </w:r>
      <w:r w:rsidR="001E5DFF">
        <w:rPr>
          <w:sz w:val="22"/>
          <w:szCs w:val="22"/>
        </w:rPr>
        <w:t xml:space="preserve"> </w:t>
      </w:r>
      <w:r w:rsidRPr="00824DD5">
        <w:rPr>
          <w:sz w:val="22"/>
          <w:szCs w:val="22"/>
          <w:lang w:val="en-GB"/>
        </w:rPr>
        <w:t xml:space="preserve">entered into between us dated </w:t>
      </w:r>
      <w:r w:rsidR="002073D7" w:rsidRPr="00824DD5">
        <w:rPr>
          <w:b/>
          <w:sz w:val="22"/>
          <w:szCs w:val="22"/>
          <w:lang w:val="en-GB"/>
        </w:rPr>
        <w:t>[●]</w:t>
      </w:r>
      <w:r w:rsidR="002C147E" w:rsidRPr="00824DD5">
        <w:rPr>
          <w:sz w:val="22"/>
          <w:szCs w:val="22"/>
          <w:lang w:val="en-GB"/>
        </w:rPr>
        <w:t>, as amended an</w:t>
      </w:r>
      <w:r w:rsidR="007049CE" w:rsidRPr="00824DD5">
        <w:rPr>
          <w:sz w:val="22"/>
          <w:szCs w:val="22"/>
          <w:lang w:val="en-GB"/>
        </w:rPr>
        <w:t>d</w:t>
      </w:r>
      <w:r w:rsidR="002C147E" w:rsidRPr="00824DD5">
        <w:rPr>
          <w:sz w:val="22"/>
          <w:szCs w:val="22"/>
          <w:lang w:val="en-GB"/>
        </w:rPr>
        <w:t xml:space="preserve"> supplemented from time to time</w:t>
      </w:r>
      <w:r w:rsidRPr="00824DD5">
        <w:rPr>
          <w:sz w:val="22"/>
          <w:szCs w:val="22"/>
          <w:lang w:val="en-GB"/>
        </w:rPr>
        <w:t xml:space="preserve"> (the "</w:t>
      </w:r>
      <w:r w:rsidR="00A55512" w:rsidRPr="00824DD5">
        <w:rPr>
          <w:b/>
          <w:sz w:val="22"/>
          <w:szCs w:val="22"/>
          <w:lang w:val="en-GB"/>
        </w:rPr>
        <w:t>General</w:t>
      </w:r>
      <w:r w:rsidR="002C147E" w:rsidRPr="00824DD5">
        <w:rPr>
          <w:b/>
          <w:sz w:val="22"/>
          <w:szCs w:val="22"/>
          <w:lang w:val="en-GB"/>
        </w:rPr>
        <w:t xml:space="preserve"> Agreement</w:t>
      </w:r>
      <w:r w:rsidRPr="00824DD5">
        <w:rPr>
          <w:sz w:val="22"/>
          <w:szCs w:val="22"/>
          <w:lang w:val="en-GB"/>
        </w:rPr>
        <w:t>")</w:t>
      </w:r>
      <w:bookmarkStart w:id="0" w:name="SelTemp"/>
      <w:bookmarkEnd w:id="0"/>
      <w:r w:rsidR="00A55512" w:rsidRPr="00824DD5">
        <w:rPr>
          <w:sz w:val="22"/>
          <w:szCs w:val="22"/>
          <w:lang w:val="en-GB"/>
        </w:rPr>
        <w:t xml:space="preserve"> and the TTF Appendix </w:t>
      </w:r>
      <w:r w:rsidR="001B47D2" w:rsidRPr="00824DD5">
        <w:rPr>
          <w:sz w:val="22"/>
          <w:szCs w:val="22"/>
          <w:lang w:val="en-GB"/>
        </w:rPr>
        <w:t>[(Version 4.0)]/[</w:t>
      </w:r>
      <w:r w:rsidR="00A55512" w:rsidRPr="00824DD5">
        <w:rPr>
          <w:sz w:val="22"/>
          <w:szCs w:val="22"/>
          <w:lang w:val="en-GB"/>
        </w:rPr>
        <w:t>(Version 4.1)</w:t>
      </w:r>
      <w:r w:rsidR="001B47D2" w:rsidRPr="00824DD5">
        <w:rPr>
          <w:sz w:val="22"/>
          <w:szCs w:val="22"/>
          <w:lang w:val="en-GB"/>
        </w:rPr>
        <w:t>]</w:t>
      </w:r>
      <w:r w:rsidR="009463BC">
        <w:rPr>
          <w:rStyle w:val="Funotenzeichen"/>
          <w:szCs w:val="22"/>
          <w:lang w:val="en-GB"/>
        </w:rPr>
        <w:footnoteReference w:id="3"/>
      </w:r>
      <w:r w:rsidR="00A55512" w:rsidRPr="00824DD5">
        <w:rPr>
          <w:sz w:val="22"/>
          <w:szCs w:val="22"/>
          <w:lang w:val="en-GB"/>
        </w:rPr>
        <w:t xml:space="preserve"> </w:t>
      </w:r>
      <w:r w:rsidR="001B47D2" w:rsidRPr="00824DD5">
        <w:rPr>
          <w:sz w:val="22"/>
          <w:szCs w:val="22"/>
          <w:lang w:val="en-GB"/>
        </w:rPr>
        <w:t>(the “</w:t>
      </w:r>
      <w:r w:rsidR="001B47D2" w:rsidRPr="00824DD5">
        <w:rPr>
          <w:b/>
          <w:bCs/>
          <w:sz w:val="22"/>
          <w:szCs w:val="22"/>
          <w:lang w:val="en-GB"/>
        </w:rPr>
        <w:t>TTF Appendix</w:t>
      </w:r>
      <w:r w:rsidR="001B47D2" w:rsidRPr="00824DD5">
        <w:rPr>
          <w:sz w:val="22"/>
          <w:szCs w:val="22"/>
          <w:lang w:val="en-GB"/>
        </w:rPr>
        <w:t xml:space="preserve">”) </w:t>
      </w:r>
      <w:r w:rsidR="00A55512" w:rsidRPr="00824DD5">
        <w:rPr>
          <w:sz w:val="22"/>
          <w:szCs w:val="22"/>
          <w:lang w:val="en-GB"/>
        </w:rPr>
        <w:t xml:space="preserve">to such General Agreement that we entered into with you on </w:t>
      </w:r>
      <w:r w:rsidR="001E5DFF" w:rsidRPr="00824DD5">
        <w:rPr>
          <w:b/>
          <w:sz w:val="22"/>
          <w:szCs w:val="22"/>
          <w:lang w:val="en-GB"/>
        </w:rPr>
        <w:t>[●]</w:t>
      </w:r>
      <w:r w:rsidR="00A55512" w:rsidRPr="00824DD5">
        <w:rPr>
          <w:sz w:val="22"/>
          <w:szCs w:val="22"/>
          <w:lang w:val="en-GB"/>
        </w:rPr>
        <w:t>.</w:t>
      </w:r>
    </w:p>
    <w:p w14:paraId="5F0F7B3E" w14:textId="77777777" w:rsidR="00A55512" w:rsidRPr="00824DD5" w:rsidRDefault="00A55512" w:rsidP="003E5263">
      <w:pPr>
        <w:spacing w:line="247" w:lineRule="auto"/>
        <w:jc w:val="both"/>
        <w:rPr>
          <w:sz w:val="22"/>
          <w:szCs w:val="22"/>
          <w:lang w:val="en-GB"/>
        </w:rPr>
      </w:pPr>
    </w:p>
    <w:p w14:paraId="255DE3F9" w14:textId="16E123A0" w:rsidR="00A55512" w:rsidRPr="00824DD5" w:rsidRDefault="00A55512" w:rsidP="00A55512">
      <w:pPr>
        <w:jc w:val="both"/>
        <w:rPr>
          <w:sz w:val="22"/>
          <w:szCs w:val="22"/>
        </w:rPr>
      </w:pPr>
      <w:r w:rsidRPr="00824DD5">
        <w:rPr>
          <w:sz w:val="22"/>
          <w:szCs w:val="22"/>
        </w:rPr>
        <w:t>As you may be aware, significant changes have been made to the Gas</w:t>
      </w:r>
      <w:r w:rsidR="00F777B4">
        <w:rPr>
          <w:sz w:val="22"/>
          <w:szCs w:val="22"/>
        </w:rPr>
        <w:t>unie</w:t>
      </w:r>
      <w:r w:rsidRPr="00824DD5">
        <w:rPr>
          <w:sz w:val="22"/>
          <w:szCs w:val="22"/>
        </w:rPr>
        <w:t xml:space="preserve"> Transport Services B.V. Natural Gas transportation and balancing system in the Netherlands (the </w:t>
      </w:r>
      <w:bookmarkStart w:id="1" w:name="OLE_LINK1"/>
      <w:bookmarkStart w:id="2" w:name="OLE_LINK2"/>
      <w:r w:rsidRPr="00824DD5">
        <w:rPr>
          <w:sz w:val="22"/>
          <w:szCs w:val="22"/>
        </w:rPr>
        <w:t>"</w:t>
      </w:r>
      <w:bookmarkEnd w:id="1"/>
      <w:bookmarkEnd w:id="2"/>
      <w:r w:rsidRPr="00824DD5">
        <w:rPr>
          <w:b/>
          <w:sz w:val="22"/>
          <w:szCs w:val="22"/>
        </w:rPr>
        <w:t>GTS System</w:t>
      </w:r>
      <w:r w:rsidRPr="00824DD5">
        <w:rPr>
          <w:sz w:val="22"/>
          <w:szCs w:val="22"/>
        </w:rPr>
        <w:t xml:space="preserve">") with effect from </w:t>
      </w:r>
      <w:r w:rsidR="00F943AF">
        <w:rPr>
          <w:sz w:val="22"/>
          <w:szCs w:val="22"/>
        </w:rPr>
        <w:t xml:space="preserve">1 </w:t>
      </w:r>
      <w:r w:rsidRPr="00824DD5">
        <w:rPr>
          <w:sz w:val="22"/>
          <w:szCs w:val="22"/>
        </w:rPr>
        <w:t>January</w:t>
      </w:r>
      <w:r w:rsidR="00F943AF">
        <w:rPr>
          <w:sz w:val="22"/>
          <w:szCs w:val="22"/>
        </w:rPr>
        <w:t xml:space="preserve"> </w:t>
      </w:r>
      <w:r w:rsidRPr="00824DD5">
        <w:rPr>
          <w:sz w:val="22"/>
          <w:szCs w:val="22"/>
        </w:rPr>
        <w:t>20</w:t>
      </w:r>
      <w:r w:rsidR="00824DD5">
        <w:rPr>
          <w:sz w:val="22"/>
          <w:szCs w:val="22"/>
        </w:rPr>
        <w:t>2</w:t>
      </w:r>
      <w:r w:rsidRPr="00824DD5">
        <w:rPr>
          <w:sz w:val="22"/>
          <w:szCs w:val="22"/>
        </w:rPr>
        <w:t>6. We are writing to you because these changes affect the Title Transfer Facility in the GTS System (the "</w:t>
      </w:r>
      <w:r w:rsidRPr="00824DD5">
        <w:rPr>
          <w:b/>
          <w:sz w:val="22"/>
          <w:szCs w:val="22"/>
        </w:rPr>
        <w:t>TTF</w:t>
      </w:r>
      <w:r w:rsidRPr="00824DD5">
        <w:rPr>
          <w:sz w:val="22"/>
          <w:szCs w:val="22"/>
        </w:rPr>
        <w:t xml:space="preserve">") and accordingly </w:t>
      </w:r>
      <w:r w:rsidR="001E5DFF">
        <w:rPr>
          <w:sz w:val="22"/>
          <w:szCs w:val="22"/>
        </w:rPr>
        <w:t>any previously concluded</w:t>
      </w:r>
      <w:r w:rsidRPr="00824DD5">
        <w:rPr>
          <w:sz w:val="22"/>
          <w:szCs w:val="22"/>
        </w:rPr>
        <w:t xml:space="preserve"> TTF Appendix.</w:t>
      </w:r>
    </w:p>
    <w:p w14:paraId="1DFF9995" w14:textId="77777777" w:rsidR="00A55512" w:rsidRPr="00824DD5" w:rsidRDefault="00A55512" w:rsidP="00A55512">
      <w:pPr>
        <w:jc w:val="both"/>
        <w:rPr>
          <w:sz w:val="22"/>
          <w:szCs w:val="22"/>
        </w:rPr>
      </w:pPr>
    </w:p>
    <w:p w14:paraId="71B39F99" w14:textId="4215AA37" w:rsidR="00A55512" w:rsidRPr="00824DD5" w:rsidRDefault="00A55512" w:rsidP="00A55512">
      <w:pPr>
        <w:jc w:val="both"/>
        <w:rPr>
          <w:sz w:val="22"/>
          <w:szCs w:val="22"/>
        </w:rPr>
      </w:pPr>
      <w:r w:rsidRPr="00824DD5">
        <w:rPr>
          <w:sz w:val="22"/>
          <w:szCs w:val="22"/>
        </w:rPr>
        <w:t>All terms not otherwise defined in this letter shall have the meanings given to them in the TTF Appendix and the General Agreement.</w:t>
      </w:r>
    </w:p>
    <w:p w14:paraId="162BB225" w14:textId="77777777" w:rsidR="00A55512" w:rsidRPr="00824DD5" w:rsidRDefault="00A55512" w:rsidP="003E5263">
      <w:pPr>
        <w:spacing w:line="247" w:lineRule="auto"/>
        <w:jc w:val="both"/>
        <w:rPr>
          <w:sz w:val="22"/>
          <w:szCs w:val="22"/>
        </w:rPr>
      </w:pPr>
    </w:p>
    <w:p w14:paraId="57B1C80C" w14:textId="32933215" w:rsidR="002102CF" w:rsidRPr="00824DD5" w:rsidRDefault="00B2437F" w:rsidP="003E5263">
      <w:pPr>
        <w:spacing w:line="247" w:lineRule="auto"/>
        <w:jc w:val="both"/>
        <w:rPr>
          <w:sz w:val="22"/>
          <w:szCs w:val="22"/>
          <w:lang w:val="en-GB"/>
        </w:rPr>
      </w:pPr>
      <w:r w:rsidRPr="00824DD5">
        <w:rPr>
          <w:sz w:val="22"/>
          <w:szCs w:val="22"/>
          <w:lang w:val="en-GB"/>
        </w:rPr>
        <w:t>The European Federation of Energy Traders</w:t>
      </w:r>
      <w:r w:rsidR="007C33CE" w:rsidRPr="00824DD5">
        <w:rPr>
          <w:sz w:val="22"/>
          <w:szCs w:val="22"/>
          <w:lang w:val="en-GB"/>
        </w:rPr>
        <w:t>,</w:t>
      </w:r>
      <w:r w:rsidR="004F4893" w:rsidRPr="00824DD5">
        <w:rPr>
          <w:sz w:val="22"/>
          <w:szCs w:val="22"/>
          <w:lang w:val="en-GB"/>
        </w:rPr>
        <w:t xml:space="preserve"> </w:t>
      </w:r>
      <w:r w:rsidR="00AB33FD" w:rsidRPr="00824DD5">
        <w:rPr>
          <w:sz w:val="22"/>
          <w:szCs w:val="22"/>
          <w:lang w:val="en-GB"/>
        </w:rPr>
        <w:t>operating</w:t>
      </w:r>
      <w:r w:rsidR="00AB33FD" w:rsidRPr="00824DD5">
        <w:rPr>
          <w:bCs/>
          <w:sz w:val="22"/>
          <w:szCs w:val="22"/>
          <w:lang w:val="en-GB"/>
        </w:rPr>
        <w:t xml:space="preserve"> since 25 January 2024 under the brand name </w:t>
      </w:r>
      <w:r w:rsidR="00F96D0E" w:rsidRPr="00824DD5">
        <w:rPr>
          <w:bCs/>
          <w:sz w:val="22"/>
          <w:szCs w:val="22"/>
          <w:lang w:val="en-GB"/>
        </w:rPr>
        <w:t>E</w:t>
      </w:r>
      <w:r w:rsidR="00AB33FD" w:rsidRPr="00824DD5">
        <w:rPr>
          <w:bCs/>
          <w:sz w:val="22"/>
          <w:szCs w:val="22"/>
          <w:lang w:val="en-GB"/>
        </w:rPr>
        <w:t xml:space="preserve">nergy </w:t>
      </w:r>
      <w:r w:rsidR="00F96D0E" w:rsidRPr="00824DD5">
        <w:rPr>
          <w:bCs/>
          <w:sz w:val="22"/>
          <w:szCs w:val="22"/>
          <w:lang w:val="en-GB"/>
        </w:rPr>
        <w:t>T</w:t>
      </w:r>
      <w:r w:rsidR="00AB33FD" w:rsidRPr="00824DD5">
        <w:rPr>
          <w:bCs/>
          <w:sz w:val="22"/>
          <w:szCs w:val="22"/>
          <w:lang w:val="en-GB"/>
        </w:rPr>
        <w:t xml:space="preserve">raders </w:t>
      </w:r>
      <w:r w:rsidR="00F96D0E" w:rsidRPr="00824DD5">
        <w:rPr>
          <w:bCs/>
          <w:sz w:val="22"/>
          <w:szCs w:val="22"/>
          <w:lang w:val="en-GB"/>
        </w:rPr>
        <w:t>E</w:t>
      </w:r>
      <w:r w:rsidR="00AB33FD" w:rsidRPr="00824DD5">
        <w:rPr>
          <w:bCs/>
          <w:sz w:val="22"/>
          <w:szCs w:val="22"/>
          <w:lang w:val="en-GB"/>
        </w:rPr>
        <w:t>urope ("</w:t>
      </w:r>
      <w:r w:rsidR="00F96D0E" w:rsidRPr="00824DD5">
        <w:rPr>
          <w:b/>
          <w:sz w:val="22"/>
          <w:szCs w:val="22"/>
          <w:lang w:val="en-GB"/>
        </w:rPr>
        <w:t>E</w:t>
      </w:r>
      <w:r w:rsidR="00AB33FD" w:rsidRPr="00824DD5">
        <w:rPr>
          <w:b/>
          <w:sz w:val="22"/>
          <w:szCs w:val="22"/>
          <w:lang w:val="en-GB"/>
        </w:rPr>
        <w:t xml:space="preserve">nergy </w:t>
      </w:r>
      <w:r w:rsidR="00F96D0E" w:rsidRPr="00824DD5">
        <w:rPr>
          <w:b/>
          <w:sz w:val="22"/>
          <w:szCs w:val="22"/>
          <w:lang w:val="en-GB"/>
        </w:rPr>
        <w:t>T</w:t>
      </w:r>
      <w:r w:rsidR="00AB33FD" w:rsidRPr="00824DD5">
        <w:rPr>
          <w:b/>
          <w:sz w:val="22"/>
          <w:szCs w:val="22"/>
          <w:lang w:val="en-GB"/>
        </w:rPr>
        <w:t xml:space="preserve">raders </w:t>
      </w:r>
      <w:r w:rsidR="00F96D0E" w:rsidRPr="00824DD5">
        <w:rPr>
          <w:b/>
          <w:sz w:val="22"/>
          <w:szCs w:val="22"/>
          <w:lang w:val="en-GB"/>
        </w:rPr>
        <w:t>E</w:t>
      </w:r>
      <w:r w:rsidR="00AB33FD" w:rsidRPr="00824DD5">
        <w:rPr>
          <w:b/>
          <w:sz w:val="22"/>
          <w:szCs w:val="22"/>
          <w:lang w:val="en-GB"/>
        </w:rPr>
        <w:t>urope</w:t>
      </w:r>
      <w:r w:rsidR="00AB33FD" w:rsidRPr="00824DD5">
        <w:rPr>
          <w:bCs/>
          <w:sz w:val="22"/>
          <w:szCs w:val="22"/>
          <w:lang w:val="en-GB"/>
        </w:rPr>
        <w:t>")</w:t>
      </w:r>
      <w:r w:rsidR="007C33CE" w:rsidRPr="00824DD5">
        <w:rPr>
          <w:bCs/>
          <w:sz w:val="22"/>
          <w:szCs w:val="22"/>
          <w:lang w:val="en-GB"/>
        </w:rPr>
        <w:t>,</w:t>
      </w:r>
      <w:r w:rsidR="00AB33FD" w:rsidRPr="00824DD5">
        <w:rPr>
          <w:b/>
          <w:sz w:val="22"/>
          <w:szCs w:val="22"/>
          <w:lang w:val="en-GB"/>
        </w:rPr>
        <w:t xml:space="preserve"> </w:t>
      </w:r>
      <w:r w:rsidRPr="00824DD5">
        <w:rPr>
          <w:sz w:val="22"/>
          <w:szCs w:val="22"/>
          <w:lang w:val="en-GB"/>
        </w:rPr>
        <w:t>has published a Version</w:t>
      </w:r>
      <w:r w:rsidR="00AB33FD" w:rsidRPr="00824DD5">
        <w:rPr>
          <w:sz w:val="22"/>
          <w:szCs w:val="22"/>
          <w:lang w:val="en-GB"/>
        </w:rPr>
        <w:t xml:space="preserve"> </w:t>
      </w:r>
      <w:r w:rsidR="002102CF" w:rsidRPr="00824DD5">
        <w:rPr>
          <w:sz w:val="22"/>
          <w:szCs w:val="22"/>
          <w:lang w:val="en-GB"/>
        </w:rPr>
        <w:t>5.0 of the TTF Appendix dated March 9, 2026 (the “</w:t>
      </w:r>
      <w:r w:rsidR="00E46752" w:rsidRPr="00824DD5">
        <w:rPr>
          <w:b/>
          <w:bCs/>
          <w:sz w:val="22"/>
          <w:szCs w:val="22"/>
          <w:lang w:val="en-GB"/>
        </w:rPr>
        <w:t xml:space="preserve">New </w:t>
      </w:r>
      <w:r w:rsidR="002102CF" w:rsidRPr="00824DD5">
        <w:rPr>
          <w:b/>
          <w:bCs/>
          <w:sz w:val="22"/>
          <w:szCs w:val="22"/>
          <w:lang w:val="en-GB"/>
        </w:rPr>
        <w:t>TTF Appendix</w:t>
      </w:r>
      <w:r w:rsidR="002102CF" w:rsidRPr="00824DD5">
        <w:rPr>
          <w:sz w:val="22"/>
          <w:szCs w:val="22"/>
          <w:lang w:val="en-GB"/>
        </w:rPr>
        <w:t xml:space="preserve">”) reflecting the changes to the GTS System and the TTF to replace </w:t>
      </w:r>
      <w:r w:rsidR="00047799">
        <w:rPr>
          <w:sz w:val="22"/>
          <w:szCs w:val="22"/>
        </w:rPr>
        <w:t>the</w:t>
      </w:r>
      <w:r w:rsidR="001E5DFF" w:rsidRPr="00824DD5">
        <w:rPr>
          <w:sz w:val="22"/>
          <w:szCs w:val="22"/>
        </w:rPr>
        <w:t xml:space="preserve"> </w:t>
      </w:r>
      <w:r w:rsidR="002102CF" w:rsidRPr="00824DD5">
        <w:rPr>
          <w:sz w:val="22"/>
          <w:szCs w:val="22"/>
          <w:lang w:val="en-GB"/>
        </w:rPr>
        <w:t xml:space="preserve">TTF Appendix. </w:t>
      </w:r>
    </w:p>
    <w:p w14:paraId="7B8B0109" w14:textId="77777777" w:rsidR="00B2437F" w:rsidRPr="00824DD5" w:rsidRDefault="00B2437F" w:rsidP="003E5263">
      <w:pPr>
        <w:spacing w:line="247" w:lineRule="auto"/>
        <w:jc w:val="both"/>
        <w:rPr>
          <w:sz w:val="22"/>
          <w:szCs w:val="22"/>
          <w:lang w:val="en-GB"/>
        </w:rPr>
      </w:pPr>
    </w:p>
    <w:p w14:paraId="29C60463" w14:textId="17B51163" w:rsidR="00540D92" w:rsidRPr="00824DD5" w:rsidRDefault="00540D92" w:rsidP="00540D92">
      <w:pPr>
        <w:jc w:val="both"/>
        <w:rPr>
          <w:sz w:val="22"/>
          <w:szCs w:val="22"/>
        </w:rPr>
      </w:pPr>
      <w:r w:rsidRPr="00824DD5">
        <w:rPr>
          <w:sz w:val="22"/>
          <w:szCs w:val="22"/>
        </w:rPr>
        <w:t>In order to ensure that we continue to trade with you on standard market terms at the TTF</w:t>
      </w:r>
      <w:r w:rsidR="00F943AF">
        <w:rPr>
          <w:sz w:val="22"/>
          <w:szCs w:val="22"/>
        </w:rPr>
        <w:t>,</w:t>
      </w:r>
      <w:r w:rsidRPr="00824DD5">
        <w:rPr>
          <w:sz w:val="22"/>
          <w:szCs w:val="22"/>
        </w:rPr>
        <w:t xml:space="preserve"> we wish to enter into all new TTF Transactions </w:t>
      </w:r>
      <w:r w:rsidRPr="00776068">
        <w:rPr>
          <w:sz w:val="22"/>
          <w:szCs w:val="22"/>
        </w:rPr>
        <w:t>subject to</w:t>
      </w:r>
      <w:r w:rsidR="00F777B4" w:rsidRPr="00776068">
        <w:rPr>
          <w:sz w:val="22"/>
          <w:szCs w:val="22"/>
        </w:rPr>
        <w:t xml:space="preserve"> the</w:t>
      </w:r>
      <w:r w:rsidR="00F777B4">
        <w:rPr>
          <w:sz w:val="22"/>
          <w:szCs w:val="22"/>
        </w:rPr>
        <w:t xml:space="preserve"> </w:t>
      </w:r>
      <w:r w:rsidR="00F777B4">
        <w:rPr>
          <w:sz w:val="22"/>
          <w:szCs w:val="22"/>
        </w:rPr>
        <w:t xml:space="preserve">New </w:t>
      </w:r>
      <w:r w:rsidR="00F777B4" w:rsidRPr="00824DD5">
        <w:rPr>
          <w:sz w:val="22"/>
          <w:szCs w:val="22"/>
        </w:rPr>
        <w:t>TTF Appendix terms</w:t>
      </w:r>
      <w:r w:rsidRPr="00824DD5">
        <w:rPr>
          <w:sz w:val="22"/>
          <w:szCs w:val="22"/>
        </w:rPr>
        <w:t xml:space="preserve"> and to transfer all existing TTF Transactions onto </w:t>
      </w:r>
      <w:r w:rsidR="00335361">
        <w:rPr>
          <w:sz w:val="22"/>
          <w:szCs w:val="22"/>
        </w:rPr>
        <w:t xml:space="preserve">the </w:t>
      </w:r>
      <w:r w:rsidR="0004155F">
        <w:rPr>
          <w:sz w:val="22"/>
          <w:szCs w:val="22"/>
        </w:rPr>
        <w:t xml:space="preserve">New </w:t>
      </w:r>
      <w:r w:rsidRPr="00824DD5">
        <w:rPr>
          <w:sz w:val="22"/>
          <w:szCs w:val="22"/>
        </w:rPr>
        <w:t>TTF Appendix terms</w:t>
      </w:r>
      <w:r w:rsidR="00335361">
        <w:rPr>
          <w:sz w:val="22"/>
          <w:szCs w:val="22"/>
        </w:rPr>
        <w:t xml:space="preserve">, </w:t>
      </w:r>
      <w:r w:rsidR="00335361" w:rsidRPr="00824DD5">
        <w:rPr>
          <w:sz w:val="22"/>
          <w:szCs w:val="22"/>
        </w:rPr>
        <w:t xml:space="preserve">with effect from </w:t>
      </w:r>
      <w:r w:rsidR="009463BC" w:rsidRPr="00824DD5">
        <w:rPr>
          <w:b/>
          <w:sz w:val="22"/>
          <w:szCs w:val="22"/>
          <w:lang w:val="en-GB"/>
        </w:rPr>
        <w:t>[●]</w:t>
      </w:r>
      <w:r w:rsidR="009463BC" w:rsidRPr="00824DD5">
        <w:rPr>
          <w:sz w:val="22"/>
          <w:szCs w:val="22"/>
        </w:rPr>
        <w:t xml:space="preserve"> </w:t>
      </w:r>
      <w:r w:rsidR="00335361" w:rsidRPr="00824DD5">
        <w:rPr>
          <w:sz w:val="22"/>
          <w:szCs w:val="22"/>
        </w:rPr>
        <w:t>(</w:t>
      </w:r>
      <w:r w:rsidR="00335361">
        <w:rPr>
          <w:sz w:val="22"/>
          <w:szCs w:val="22"/>
        </w:rPr>
        <w:t xml:space="preserve">the </w:t>
      </w:r>
      <w:r w:rsidR="00335361" w:rsidRPr="00824DD5">
        <w:rPr>
          <w:sz w:val="22"/>
          <w:szCs w:val="22"/>
        </w:rPr>
        <w:t>“</w:t>
      </w:r>
      <w:r w:rsidR="00335361" w:rsidRPr="00824DD5">
        <w:rPr>
          <w:b/>
          <w:bCs/>
          <w:sz w:val="22"/>
          <w:szCs w:val="22"/>
        </w:rPr>
        <w:t>New</w:t>
      </w:r>
      <w:r w:rsidR="00335361">
        <w:rPr>
          <w:b/>
          <w:bCs/>
          <w:sz w:val="22"/>
          <w:szCs w:val="22"/>
        </w:rPr>
        <w:t xml:space="preserve"> </w:t>
      </w:r>
      <w:r w:rsidR="00335361" w:rsidRPr="00824DD5">
        <w:rPr>
          <w:b/>
          <w:bCs/>
          <w:sz w:val="22"/>
          <w:szCs w:val="22"/>
        </w:rPr>
        <w:t>TTF Appendix Effective Date</w:t>
      </w:r>
      <w:r w:rsidR="00335361" w:rsidRPr="00824DD5">
        <w:rPr>
          <w:sz w:val="22"/>
          <w:szCs w:val="22"/>
        </w:rPr>
        <w:t>”)</w:t>
      </w:r>
      <w:r w:rsidRPr="00824DD5">
        <w:rPr>
          <w:sz w:val="22"/>
          <w:szCs w:val="22"/>
        </w:rPr>
        <w:t xml:space="preserve">. </w:t>
      </w:r>
    </w:p>
    <w:p w14:paraId="471D9826" w14:textId="0F489523" w:rsidR="00540D92" w:rsidRPr="00824DD5" w:rsidRDefault="00540D92" w:rsidP="00CD47D1">
      <w:pPr>
        <w:jc w:val="both"/>
        <w:rPr>
          <w:sz w:val="22"/>
          <w:szCs w:val="22"/>
        </w:rPr>
      </w:pPr>
    </w:p>
    <w:p w14:paraId="48AFBDAB" w14:textId="32C1A220" w:rsidR="00CD47D1" w:rsidRPr="00824DD5" w:rsidRDefault="00CD47D1" w:rsidP="00CD47D1">
      <w:pPr>
        <w:jc w:val="both"/>
        <w:rPr>
          <w:sz w:val="22"/>
          <w:szCs w:val="22"/>
        </w:rPr>
      </w:pPr>
      <w:r w:rsidRPr="00824DD5">
        <w:rPr>
          <w:sz w:val="22"/>
          <w:szCs w:val="22"/>
        </w:rPr>
        <w:t>We therefore ask you to confirm your agreement (in accordance with §</w:t>
      </w:r>
      <w:r w:rsidR="00F943AF">
        <w:rPr>
          <w:sz w:val="22"/>
          <w:szCs w:val="22"/>
        </w:rPr>
        <w:t xml:space="preserve"> </w:t>
      </w:r>
      <w:r w:rsidRPr="00824DD5">
        <w:rPr>
          <w:sz w:val="22"/>
          <w:szCs w:val="22"/>
        </w:rPr>
        <w:t>23.3 (</w:t>
      </w:r>
      <w:r w:rsidRPr="00824DD5">
        <w:rPr>
          <w:b/>
          <w:i/>
          <w:sz w:val="22"/>
          <w:szCs w:val="22"/>
        </w:rPr>
        <w:t>Amendments</w:t>
      </w:r>
      <w:r w:rsidRPr="00824DD5">
        <w:rPr>
          <w:sz w:val="22"/>
          <w:szCs w:val="22"/>
        </w:rPr>
        <w:t>) of the General Agreement) by signing and returning the attached duplicate copy of this letter that:</w:t>
      </w:r>
    </w:p>
    <w:p w14:paraId="190C146D" w14:textId="77777777" w:rsidR="00CD47D1" w:rsidRPr="00824DD5" w:rsidRDefault="00CD47D1" w:rsidP="00CD47D1">
      <w:pPr>
        <w:jc w:val="both"/>
        <w:rPr>
          <w:sz w:val="22"/>
          <w:szCs w:val="22"/>
        </w:rPr>
      </w:pPr>
    </w:p>
    <w:p w14:paraId="7ADC147C" w14:textId="193CEB83" w:rsidR="00540D92" w:rsidRPr="00824DD5" w:rsidRDefault="00540D92" w:rsidP="005A3AD9">
      <w:pPr>
        <w:pStyle w:val="Listenabsatz"/>
        <w:numPr>
          <w:ilvl w:val="0"/>
          <w:numId w:val="42"/>
        </w:numPr>
        <w:jc w:val="both"/>
        <w:rPr>
          <w:sz w:val="22"/>
          <w:szCs w:val="22"/>
        </w:rPr>
      </w:pPr>
      <w:r w:rsidRPr="00824DD5">
        <w:rPr>
          <w:sz w:val="22"/>
          <w:szCs w:val="22"/>
        </w:rPr>
        <w:t>upon countersignature of this letter</w:t>
      </w:r>
      <w:r w:rsidR="005A3AD9" w:rsidRPr="00824DD5">
        <w:rPr>
          <w:sz w:val="22"/>
          <w:szCs w:val="22"/>
        </w:rPr>
        <w:t>,</w:t>
      </w:r>
      <w:r w:rsidRPr="00824DD5">
        <w:rPr>
          <w:sz w:val="22"/>
          <w:szCs w:val="22"/>
        </w:rPr>
        <w:t xml:space="preserve"> we shall be deemed to have entered </w:t>
      </w:r>
      <w:r w:rsidR="0004155F">
        <w:rPr>
          <w:sz w:val="22"/>
          <w:szCs w:val="22"/>
        </w:rPr>
        <w:t xml:space="preserve">into </w:t>
      </w:r>
      <w:r w:rsidRPr="00824DD5">
        <w:rPr>
          <w:sz w:val="22"/>
          <w:szCs w:val="22"/>
        </w:rPr>
        <w:t xml:space="preserve">a </w:t>
      </w:r>
      <w:r w:rsidR="0004155F">
        <w:rPr>
          <w:sz w:val="22"/>
          <w:szCs w:val="22"/>
        </w:rPr>
        <w:t xml:space="preserve">New </w:t>
      </w:r>
      <w:r w:rsidRPr="00824DD5">
        <w:rPr>
          <w:sz w:val="22"/>
          <w:szCs w:val="22"/>
        </w:rPr>
        <w:t xml:space="preserve">TTF Appendix </w:t>
      </w:r>
      <w:r w:rsidR="009463BC">
        <w:rPr>
          <w:sz w:val="22"/>
          <w:szCs w:val="22"/>
        </w:rPr>
        <w:t xml:space="preserve">with you </w:t>
      </w:r>
      <w:r w:rsidRPr="00824DD5">
        <w:rPr>
          <w:sz w:val="22"/>
          <w:szCs w:val="22"/>
        </w:rPr>
        <w:t xml:space="preserve">in the form published by Energy Traders Europe </w:t>
      </w:r>
      <w:r w:rsidR="00047799">
        <w:rPr>
          <w:sz w:val="22"/>
          <w:szCs w:val="22"/>
        </w:rPr>
        <w:t xml:space="preserve">on </w:t>
      </w:r>
      <w:r w:rsidR="009463BC">
        <w:rPr>
          <w:sz w:val="22"/>
          <w:szCs w:val="22"/>
        </w:rPr>
        <w:t xml:space="preserve">its website at </w:t>
      </w:r>
      <w:hyperlink r:id="rId8" w:history="1">
        <w:r w:rsidR="009463BC" w:rsidRPr="004B5B9F">
          <w:rPr>
            <w:rStyle w:val="Hyperlink"/>
            <w:sz w:val="22"/>
            <w:szCs w:val="22"/>
          </w:rPr>
          <w:t>www.energytraderseurope.org</w:t>
        </w:r>
      </w:hyperlink>
      <w:r w:rsidR="00047799">
        <w:rPr>
          <w:sz w:val="22"/>
          <w:szCs w:val="22"/>
        </w:rPr>
        <w:t xml:space="preserve"> </w:t>
      </w:r>
      <w:r w:rsidR="009463BC">
        <w:rPr>
          <w:sz w:val="22"/>
          <w:szCs w:val="22"/>
        </w:rPr>
        <w:t>as of</w:t>
      </w:r>
      <w:r w:rsidR="0004155F">
        <w:rPr>
          <w:sz w:val="22"/>
          <w:szCs w:val="22"/>
        </w:rPr>
        <w:t xml:space="preserve"> the </w:t>
      </w:r>
      <w:r w:rsidR="0004155F" w:rsidRPr="00824DD5">
        <w:rPr>
          <w:sz w:val="22"/>
          <w:szCs w:val="22"/>
        </w:rPr>
        <w:t>New TTF Appendix Effective Date</w:t>
      </w:r>
      <w:r w:rsidR="009463BC">
        <w:rPr>
          <w:sz w:val="22"/>
          <w:szCs w:val="22"/>
        </w:rPr>
        <w:t>,</w:t>
      </w:r>
      <w:r w:rsidR="0004155F" w:rsidRPr="00824DD5">
        <w:rPr>
          <w:sz w:val="22"/>
          <w:szCs w:val="22"/>
        </w:rPr>
        <w:t xml:space="preserve"> </w:t>
      </w:r>
      <w:r w:rsidRPr="00824DD5">
        <w:rPr>
          <w:sz w:val="22"/>
          <w:szCs w:val="22"/>
        </w:rPr>
        <w:t xml:space="preserve">which shall apply </w:t>
      </w:r>
      <w:r w:rsidRPr="00824DD5">
        <w:rPr>
          <w:sz w:val="22"/>
          <w:szCs w:val="22"/>
        </w:rPr>
        <w:lastRenderedPageBreak/>
        <w:t xml:space="preserve">to all Individual Contracts for the delivery of Natural Gas at the TTF </w:t>
      </w:r>
      <w:r w:rsidR="005A3AD9" w:rsidRPr="00824DD5">
        <w:rPr>
          <w:sz w:val="22"/>
          <w:szCs w:val="22"/>
        </w:rPr>
        <w:t xml:space="preserve">entered </w:t>
      </w:r>
      <w:r w:rsidR="009463BC">
        <w:rPr>
          <w:sz w:val="22"/>
          <w:szCs w:val="22"/>
        </w:rPr>
        <w:t xml:space="preserve">into </w:t>
      </w:r>
      <w:r w:rsidRPr="00824DD5">
        <w:rPr>
          <w:sz w:val="22"/>
          <w:szCs w:val="22"/>
        </w:rPr>
        <w:t xml:space="preserve">on or after </w:t>
      </w:r>
      <w:r w:rsidR="00224E99">
        <w:rPr>
          <w:sz w:val="22"/>
          <w:szCs w:val="22"/>
        </w:rPr>
        <w:t xml:space="preserve">the </w:t>
      </w:r>
      <w:r w:rsidRPr="00824DD5">
        <w:rPr>
          <w:sz w:val="22"/>
          <w:szCs w:val="22"/>
        </w:rPr>
        <w:t>New TTF Appendix Effective Date;</w:t>
      </w:r>
    </w:p>
    <w:p w14:paraId="547DD834" w14:textId="680AD1D4" w:rsidR="00540D92" w:rsidRPr="00824DD5" w:rsidRDefault="00540D92" w:rsidP="00CD47D1">
      <w:pPr>
        <w:jc w:val="both"/>
        <w:rPr>
          <w:sz w:val="22"/>
          <w:szCs w:val="22"/>
        </w:rPr>
      </w:pPr>
    </w:p>
    <w:p w14:paraId="7F786220" w14:textId="3CB429F0" w:rsidR="00CD47D1" w:rsidRPr="00824DD5" w:rsidRDefault="00CD47D1" w:rsidP="005A3AD9">
      <w:pPr>
        <w:pStyle w:val="Listenabsatz"/>
        <w:numPr>
          <w:ilvl w:val="0"/>
          <w:numId w:val="42"/>
        </w:numPr>
        <w:jc w:val="both"/>
        <w:rPr>
          <w:sz w:val="22"/>
          <w:szCs w:val="22"/>
        </w:rPr>
      </w:pPr>
      <w:r w:rsidRPr="00824DD5">
        <w:rPr>
          <w:sz w:val="22"/>
          <w:szCs w:val="22"/>
        </w:rPr>
        <w:t>the following</w:t>
      </w:r>
      <w:r w:rsidR="005A3AD9" w:rsidRPr="00824DD5">
        <w:rPr>
          <w:sz w:val="22"/>
          <w:szCs w:val="22"/>
        </w:rPr>
        <w:t xml:space="preserve"> </w:t>
      </w:r>
      <w:r w:rsidRPr="00824DD5">
        <w:rPr>
          <w:sz w:val="22"/>
          <w:szCs w:val="22"/>
        </w:rPr>
        <w:t xml:space="preserve">TTF Transactions </w:t>
      </w:r>
      <w:r w:rsidR="005A3AD9" w:rsidRPr="00824DD5">
        <w:rPr>
          <w:sz w:val="22"/>
          <w:szCs w:val="22"/>
        </w:rPr>
        <w:t xml:space="preserve">previously </w:t>
      </w:r>
      <w:proofErr w:type="gramStart"/>
      <w:r w:rsidRPr="00824DD5">
        <w:rPr>
          <w:sz w:val="22"/>
          <w:szCs w:val="22"/>
        </w:rPr>
        <w:t>entered into</w:t>
      </w:r>
      <w:proofErr w:type="gramEnd"/>
      <w:r w:rsidRPr="00824DD5">
        <w:rPr>
          <w:sz w:val="22"/>
          <w:szCs w:val="22"/>
        </w:rPr>
        <w:t xml:space="preserve"> by us shall be transferred to the terms and conditions of the New </w:t>
      </w:r>
      <w:r w:rsidR="001B47D2" w:rsidRPr="00824DD5">
        <w:rPr>
          <w:sz w:val="22"/>
          <w:szCs w:val="22"/>
        </w:rPr>
        <w:t>TTF</w:t>
      </w:r>
      <w:r w:rsidRPr="00824DD5">
        <w:rPr>
          <w:sz w:val="22"/>
          <w:szCs w:val="22"/>
        </w:rPr>
        <w:t xml:space="preserve"> Appendix</w:t>
      </w:r>
      <w:r w:rsidR="00047799">
        <w:rPr>
          <w:sz w:val="22"/>
          <w:szCs w:val="22"/>
        </w:rPr>
        <w:t xml:space="preserve"> as of the</w:t>
      </w:r>
      <w:r w:rsidR="00047799" w:rsidRPr="00047799">
        <w:rPr>
          <w:sz w:val="22"/>
          <w:szCs w:val="22"/>
        </w:rPr>
        <w:t xml:space="preserve"> </w:t>
      </w:r>
      <w:r w:rsidR="00047799" w:rsidRPr="00824DD5">
        <w:rPr>
          <w:sz w:val="22"/>
          <w:szCs w:val="22"/>
        </w:rPr>
        <w:t>New TTF Appendix Effective Date</w:t>
      </w:r>
      <w:r w:rsidRPr="00824DD5">
        <w:rPr>
          <w:sz w:val="22"/>
          <w:szCs w:val="22"/>
        </w:rPr>
        <w:t>:</w:t>
      </w:r>
    </w:p>
    <w:p w14:paraId="48595F3C" w14:textId="77777777" w:rsidR="00CD47D1" w:rsidRPr="00824DD5" w:rsidRDefault="00CD47D1" w:rsidP="00CD47D1">
      <w:pPr>
        <w:jc w:val="both"/>
        <w:rPr>
          <w:sz w:val="22"/>
          <w:szCs w:val="22"/>
        </w:rPr>
      </w:pPr>
    </w:p>
    <w:p w14:paraId="4140B0CA" w14:textId="53382EB9" w:rsidR="00CD47D1" w:rsidRPr="00824DD5" w:rsidRDefault="00CD47D1" w:rsidP="00CD47D1">
      <w:pPr>
        <w:numPr>
          <w:ilvl w:val="1"/>
          <w:numId w:val="41"/>
        </w:numPr>
        <w:ind w:left="1134" w:hanging="567"/>
        <w:jc w:val="both"/>
        <w:rPr>
          <w:sz w:val="22"/>
          <w:szCs w:val="22"/>
        </w:rPr>
      </w:pPr>
      <w:r w:rsidRPr="00824DD5">
        <w:rPr>
          <w:sz w:val="22"/>
          <w:szCs w:val="22"/>
        </w:rPr>
        <w:t xml:space="preserve">all </w:t>
      </w:r>
      <w:r w:rsidR="001B47D2" w:rsidRPr="00824DD5">
        <w:rPr>
          <w:sz w:val="22"/>
          <w:szCs w:val="22"/>
        </w:rPr>
        <w:t>TTF</w:t>
      </w:r>
      <w:r w:rsidRPr="00824DD5">
        <w:rPr>
          <w:sz w:val="22"/>
          <w:szCs w:val="22"/>
        </w:rPr>
        <w:t xml:space="preserve"> Transactions </w:t>
      </w:r>
      <w:proofErr w:type="gramStart"/>
      <w:r w:rsidRPr="00824DD5">
        <w:rPr>
          <w:sz w:val="22"/>
          <w:szCs w:val="22"/>
        </w:rPr>
        <w:t>entered into</w:t>
      </w:r>
      <w:proofErr w:type="gramEnd"/>
      <w:r w:rsidRPr="00824DD5">
        <w:rPr>
          <w:sz w:val="22"/>
          <w:szCs w:val="22"/>
        </w:rPr>
        <w:t xml:space="preserve"> before the </w:t>
      </w:r>
      <w:r w:rsidR="00824DD5" w:rsidRPr="00824DD5">
        <w:rPr>
          <w:sz w:val="22"/>
          <w:szCs w:val="22"/>
        </w:rPr>
        <w:t xml:space="preserve">New TTF Appendix Effective Date </w:t>
      </w:r>
      <w:r w:rsidRPr="00824DD5">
        <w:rPr>
          <w:sz w:val="22"/>
          <w:szCs w:val="22"/>
        </w:rPr>
        <w:t xml:space="preserve">with Total Supply Periods commencing on or after </w:t>
      </w:r>
      <w:r w:rsidR="00824DD5" w:rsidRPr="00824DD5">
        <w:rPr>
          <w:bCs/>
          <w:sz w:val="22"/>
          <w:szCs w:val="22"/>
        </w:rPr>
        <w:t>1 January 2026</w:t>
      </w:r>
      <w:r w:rsidRPr="00824DD5">
        <w:rPr>
          <w:sz w:val="22"/>
          <w:szCs w:val="22"/>
        </w:rPr>
        <w:t>; and</w:t>
      </w:r>
    </w:p>
    <w:p w14:paraId="69CB0481" w14:textId="77777777" w:rsidR="00CD47D1" w:rsidRPr="00824DD5" w:rsidRDefault="00CD47D1" w:rsidP="00CD47D1">
      <w:pPr>
        <w:ind w:left="1134" w:hanging="425"/>
        <w:jc w:val="both"/>
        <w:rPr>
          <w:sz w:val="22"/>
          <w:szCs w:val="22"/>
        </w:rPr>
      </w:pPr>
    </w:p>
    <w:p w14:paraId="4CD3664E" w14:textId="38468F44" w:rsidR="00CD47D1" w:rsidRPr="00824DD5" w:rsidRDefault="00CD47D1" w:rsidP="005A3AD9">
      <w:pPr>
        <w:numPr>
          <w:ilvl w:val="1"/>
          <w:numId w:val="41"/>
        </w:numPr>
        <w:ind w:left="1134" w:hanging="567"/>
        <w:jc w:val="both"/>
        <w:rPr>
          <w:sz w:val="22"/>
          <w:szCs w:val="22"/>
        </w:rPr>
      </w:pPr>
      <w:r w:rsidRPr="00824DD5">
        <w:rPr>
          <w:sz w:val="22"/>
          <w:szCs w:val="22"/>
        </w:rPr>
        <w:t xml:space="preserve">all </w:t>
      </w:r>
      <w:r w:rsidR="001B47D2" w:rsidRPr="00824DD5">
        <w:rPr>
          <w:sz w:val="22"/>
          <w:szCs w:val="22"/>
        </w:rPr>
        <w:t>TTF</w:t>
      </w:r>
      <w:r w:rsidRPr="00824DD5">
        <w:rPr>
          <w:sz w:val="22"/>
          <w:szCs w:val="22"/>
        </w:rPr>
        <w:t xml:space="preserve"> Transactions </w:t>
      </w:r>
      <w:proofErr w:type="gramStart"/>
      <w:r w:rsidRPr="00824DD5">
        <w:rPr>
          <w:sz w:val="22"/>
          <w:szCs w:val="22"/>
        </w:rPr>
        <w:t>entered into</w:t>
      </w:r>
      <w:proofErr w:type="gramEnd"/>
      <w:r w:rsidRPr="00824DD5">
        <w:rPr>
          <w:sz w:val="22"/>
          <w:szCs w:val="22"/>
        </w:rPr>
        <w:t xml:space="preserve"> before </w:t>
      </w:r>
      <w:r w:rsidR="00824DD5" w:rsidRPr="00824DD5">
        <w:rPr>
          <w:sz w:val="22"/>
          <w:szCs w:val="22"/>
        </w:rPr>
        <w:t>New TTF Appendix Effective Date</w:t>
      </w:r>
      <w:r w:rsidRPr="00824DD5">
        <w:rPr>
          <w:sz w:val="22"/>
          <w:szCs w:val="22"/>
        </w:rPr>
        <w:t xml:space="preserve"> with Total Supply Periods that include a period on or after</w:t>
      </w:r>
      <w:r w:rsidR="00824DD5" w:rsidRPr="00824DD5">
        <w:rPr>
          <w:bCs/>
          <w:sz w:val="22"/>
          <w:szCs w:val="22"/>
        </w:rPr>
        <w:t xml:space="preserve"> 1 January 2026</w:t>
      </w:r>
      <w:r w:rsidRPr="00824DD5">
        <w:rPr>
          <w:sz w:val="22"/>
          <w:szCs w:val="22"/>
        </w:rPr>
        <w:t xml:space="preserve"> provided that, in such case, the transfer shall only apply in respect of Days falling on or after </w:t>
      </w:r>
      <w:r w:rsidR="00824DD5" w:rsidRPr="00824DD5">
        <w:rPr>
          <w:bCs/>
          <w:sz w:val="22"/>
          <w:szCs w:val="22"/>
        </w:rPr>
        <w:t>1 January 2026</w:t>
      </w:r>
      <w:r w:rsidR="005A3AD9" w:rsidRPr="00824DD5">
        <w:rPr>
          <w:sz w:val="22"/>
          <w:szCs w:val="22"/>
        </w:rPr>
        <w:t>.</w:t>
      </w:r>
    </w:p>
    <w:p w14:paraId="6E77BC9E" w14:textId="083D9CC7" w:rsidR="00B2437F" w:rsidRPr="00824DD5" w:rsidRDefault="00B2437F" w:rsidP="003E5263">
      <w:pPr>
        <w:spacing w:line="247" w:lineRule="auto"/>
        <w:jc w:val="both"/>
        <w:rPr>
          <w:sz w:val="22"/>
          <w:szCs w:val="22"/>
          <w:lang w:val="en-GB"/>
        </w:rPr>
      </w:pPr>
    </w:p>
    <w:p w14:paraId="4F7C8B9D" w14:textId="4FF9B027" w:rsidR="001B47D2" w:rsidRPr="00824DD5" w:rsidRDefault="001B47D2" w:rsidP="005A3AD9">
      <w:pPr>
        <w:pStyle w:val="Listenabsatz"/>
        <w:numPr>
          <w:ilvl w:val="0"/>
          <w:numId w:val="42"/>
        </w:numPr>
        <w:jc w:val="both"/>
        <w:rPr>
          <w:sz w:val="22"/>
          <w:szCs w:val="22"/>
        </w:rPr>
      </w:pPr>
      <w:r w:rsidRPr="00824DD5">
        <w:rPr>
          <w:sz w:val="22"/>
          <w:szCs w:val="22"/>
        </w:rPr>
        <w:t>we shall not re-execute and re-exchange Confirmations in respect of any existing TTF Transactions that are transferred, fully or partially, to the New TTF Appendix by means of this letter agreement.</w:t>
      </w:r>
    </w:p>
    <w:p w14:paraId="2EA976D7" w14:textId="77777777" w:rsidR="00926B4C" w:rsidRPr="00824DD5" w:rsidRDefault="00926B4C" w:rsidP="003E5263">
      <w:pPr>
        <w:pStyle w:val="FarbigeListe-Akzent11"/>
        <w:spacing w:line="247" w:lineRule="auto"/>
        <w:rPr>
          <w:sz w:val="22"/>
          <w:szCs w:val="22"/>
        </w:rPr>
      </w:pPr>
    </w:p>
    <w:p w14:paraId="3E90E4CF" w14:textId="77777777" w:rsidR="00385CBA" w:rsidRPr="00824DD5" w:rsidRDefault="00385CBA" w:rsidP="00385CBA">
      <w:pPr>
        <w:ind w:right="-339"/>
        <w:jc w:val="both"/>
        <w:rPr>
          <w:sz w:val="22"/>
          <w:szCs w:val="22"/>
          <w:lang w:val="en-GB"/>
        </w:rPr>
      </w:pPr>
      <w:r w:rsidRPr="00824DD5">
        <w:rPr>
          <w:sz w:val="22"/>
          <w:szCs w:val="22"/>
          <w:lang w:val="en-GB"/>
        </w:rPr>
        <w:t>Please return one duly countersigned counterpart of this letter to us as soon as reasonably practicable as confirmation of your agreement with the terms contained herein. Thank you for your cooperation.</w:t>
      </w:r>
    </w:p>
    <w:p w14:paraId="5C54E8FB" w14:textId="77777777" w:rsidR="00FB09B2" w:rsidRPr="00824DD5" w:rsidRDefault="00FB09B2" w:rsidP="009D7CD2">
      <w:pPr>
        <w:ind w:left="810" w:hanging="810"/>
        <w:jc w:val="both"/>
        <w:rPr>
          <w:sz w:val="22"/>
          <w:szCs w:val="22"/>
          <w:lang w:val="en-GB"/>
        </w:rPr>
      </w:pPr>
    </w:p>
    <w:p w14:paraId="0A8E269D" w14:textId="212F08A7" w:rsidR="00B2437F" w:rsidRPr="00824DD5" w:rsidRDefault="00B2437F">
      <w:pPr>
        <w:jc w:val="both"/>
        <w:rPr>
          <w:sz w:val="22"/>
          <w:szCs w:val="22"/>
          <w:lang w:val="en-GB"/>
        </w:rPr>
      </w:pPr>
      <w:r w:rsidRPr="00824DD5">
        <w:rPr>
          <w:sz w:val="22"/>
          <w:szCs w:val="22"/>
          <w:lang w:val="en-GB"/>
        </w:rPr>
        <w:t>Yours faithfully</w:t>
      </w:r>
    </w:p>
    <w:p w14:paraId="0A6C1960" w14:textId="77777777" w:rsidR="00B2437F" w:rsidRPr="00824DD5" w:rsidRDefault="00B2437F">
      <w:pPr>
        <w:jc w:val="both"/>
        <w:rPr>
          <w:sz w:val="22"/>
          <w:szCs w:val="22"/>
          <w:lang w:val="en-GB"/>
        </w:rPr>
      </w:pPr>
    </w:p>
    <w:p w14:paraId="70161E29" w14:textId="77777777" w:rsidR="00B2437F" w:rsidRPr="00824DD5" w:rsidRDefault="00B2437F">
      <w:pPr>
        <w:jc w:val="both"/>
        <w:rPr>
          <w:sz w:val="22"/>
          <w:szCs w:val="22"/>
          <w:lang w:val="en-GB"/>
        </w:rPr>
      </w:pPr>
    </w:p>
    <w:p w14:paraId="1B900422" w14:textId="77777777" w:rsidR="00B2437F" w:rsidRPr="00824DD5" w:rsidRDefault="00B2437F">
      <w:pPr>
        <w:jc w:val="both"/>
        <w:rPr>
          <w:sz w:val="22"/>
          <w:szCs w:val="22"/>
          <w:lang w:val="en-GB"/>
        </w:rPr>
      </w:pPr>
    </w:p>
    <w:p w14:paraId="7EFB3BC7" w14:textId="77777777" w:rsidR="00B2437F" w:rsidRPr="00824DD5" w:rsidRDefault="00B2437F">
      <w:pPr>
        <w:jc w:val="both"/>
        <w:rPr>
          <w:sz w:val="22"/>
          <w:szCs w:val="22"/>
          <w:lang w:val="en-GB"/>
        </w:rPr>
      </w:pPr>
      <w:r w:rsidRPr="00824DD5">
        <w:rPr>
          <w:sz w:val="22"/>
          <w:szCs w:val="22"/>
          <w:lang w:val="en-GB"/>
        </w:rPr>
        <w:t>For and on behalf of</w:t>
      </w:r>
    </w:p>
    <w:p w14:paraId="073140AD" w14:textId="77777777" w:rsidR="00B2437F" w:rsidRPr="00824DD5" w:rsidRDefault="00B2437F">
      <w:pPr>
        <w:jc w:val="both"/>
        <w:rPr>
          <w:sz w:val="22"/>
          <w:szCs w:val="22"/>
          <w:lang w:val="en-GB"/>
        </w:rPr>
      </w:pPr>
      <w:r w:rsidRPr="00824DD5">
        <w:rPr>
          <w:sz w:val="22"/>
          <w:szCs w:val="22"/>
          <w:lang w:val="en-GB"/>
        </w:rPr>
        <w:t>[COMPANY’S NAME]</w:t>
      </w:r>
    </w:p>
    <w:p w14:paraId="078AD83C" w14:textId="77777777" w:rsidR="00B2437F" w:rsidRPr="00824DD5" w:rsidRDefault="00B2437F">
      <w:pPr>
        <w:jc w:val="both"/>
        <w:rPr>
          <w:sz w:val="22"/>
          <w:szCs w:val="22"/>
          <w:lang w:val="en-GB"/>
        </w:rPr>
      </w:pPr>
    </w:p>
    <w:p w14:paraId="5A38CDAA" w14:textId="77777777" w:rsidR="00385CBA" w:rsidRPr="00824DD5" w:rsidRDefault="00385CBA" w:rsidP="00385CBA">
      <w:pPr>
        <w:ind w:right="-339"/>
        <w:jc w:val="both"/>
        <w:rPr>
          <w:sz w:val="22"/>
          <w:szCs w:val="22"/>
          <w:lang w:val="en-GB"/>
        </w:rPr>
      </w:pPr>
      <w:r w:rsidRPr="00824DD5">
        <w:rPr>
          <w:sz w:val="22"/>
          <w:szCs w:val="22"/>
          <w:lang w:val="en-GB"/>
        </w:rPr>
        <w:t>We agree and accept the terms set out in this letter.</w:t>
      </w:r>
    </w:p>
    <w:p w14:paraId="40B448DA" w14:textId="77777777" w:rsidR="00B2437F" w:rsidRPr="00824DD5" w:rsidRDefault="00B2437F">
      <w:pPr>
        <w:jc w:val="both"/>
        <w:rPr>
          <w:sz w:val="22"/>
          <w:szCs w:val="22"/>
          <w:lang w:val="en-GB"/>
        </w:rPr>
      </w:pPr>
    </w:p>
    <w:p w14:paraId="5F5B9F65" w14:textId="77777777" w:rsidR="00B2437F" w:rsidRPr="00824DD5" w:rsidRDefault="00B2437F">
      <w:pPr>
        <w:jc w:val="both"/>
        <w:rPr>
          <w:sz w:val="22"/>
          <w:szCs w:val="22"/>
          <w:lang w:val="en-GB"/>
        </w:rPr>
      </w:pPr>
    </w:p>
    <w:p w14:paraId="58FEDB7A" w14:textId="77777777" w:rsidR="00B2437F" w:rsidRPr="00824DD5" w:rsidRDefault="00B2437F">
      <w:pPr>
        <w:jc w:val="both"/>
        <w:rPr>
          <w:sz w:val="22"/>
          <w:szCs w:val="22"/>
          <w:lang w:val="en-GB"/>
        </w:rPr>
      </w:pPr>
      <w:r w:rsidRPr="00824DD5">
        <w:rPr>
          <w:sz w:val="22"/>
          <w:szCs w:val="22"/>
          <w:lang w:val="en-GB"/>
        </w:rPr>
        <w:t>[                                ]</w:t>
      </w:r>
    </w:p>
    <w:p w14:paraId="4436C5D7" w14:textId="77777777" w:rsidR="00B2437F" w:rsidRPr="00824DD5" w:rsidRDefault="00B2437F">
      <w:pPr>
        <w:jc w:val="both"/>
        <w:rPr>
          <w:sz w:val="22"/>
          <w:szCs w:val="22"/>
          <w:lang w:val="en-GB"/>
        </w:rPr>
      </w:pPr>
      <w:r w:rsidRPr="00824DD5">
        <w:rPr>
          <w:sz w:val="22"/>
          <w:szCs w:val="22"/>
          <w:lang w:val="en-GB"/>
        </w:rPr>
        <w:t xml:space="preserve">For and on behalf of </w:t>
      </w:r>
    </w:p>
    <w:p w14:paraId="04509FE0" w14:textId="77777777" w:rsidR="00B2437F" w:rsidRPr="00824DD5" w:rsidRDefault="00B2437F">
      <w:pPr>
        <w:jc w:val="both"/>
        <w:rPr>
          <w:sz w:val="22"/>
          <w:szCs w:val="22"/>
          <w:lang w:val="en-GB"/>
        </w:rPr>
      </w:pPr>
      <w:r w:rsidRPr="00824DD5">
        <w:rPr>
          <w:sz w:val="22"/>
          <w:szCs w:val="22"/>
          <w:lang w:val="en-GB"/>
        </w:rPr>
        <w:t>[COUNTERPARTY’S NAME]</w:t>
      </w:r>
    </w:p>
    <w:p w14:paraId="241214E4" w14:textId="77777777" w:rsidR="00B2437F" w:rsidRPr="00824DD5" w:rsidRDefault="00B2437F">
      <w:pPr>
        <w:jc w:val="both"/>
        <w:rPr>
          <w:sz w:val="22"/>
          <w:szCs w:val="22"/>
          <w:lang w:val="en-GB"/>
        </w:rPr>
      </w:pPr>
    </w:p>
    <w:p w14:paraId="64B8315D" w14:textId="77777777" w:rsidR="00B2437F" w:rsidRPr="00824DD5" w:rsidRDefault="00B2437F">
      <w:pPr>
        <w:jc w:val="both"/>
        <w:rPr>
          <w:sz w:val="22"/>
          <w:szCs w:val="22"/>
          <w:lang w:val="en-GB"/>
        </w:rPr>
      </w:pPr>
      <w:r w:rsidRPr="00824DD5">
        <w:rPr>
          <w:sz w:val="22"/>
          <w:szCs w:val="22"/>
          <w:lang w:val="en-GB"/>
        </w:rPr>
        <w:t xml:space="preserve">Dated: [                             </w:t>
      </w:r>
      <w:proofErr w:type="gramStart"/>
      <w:r w:rsidRPr="00824DD5">
        <w:rPr>
          <w:sz w:val="22"/>
          <w:szCs w:val="22"/>
          <w:lang w:val="en-GB"/>
        </w:rPr>
        <w:t xml:space="preserve">  ]</w:t>
      </w:r>
      <w:proofErr w:type="gramEnd"/>
    </w:p>
    <w:p w14:paraId="094AA204" w14:textId="77777777" w:rsidR="00B2437F" w:rsidRPr="00824DD5" w:rsidRDefault="00B2437F">
      <w:pPr>
        <w:pStyle w:val="Textkrper-Einzug2"/>
        <w:tabs>
          <w:tab w:val="right" w:leader="dot" w:pos="4320"/>
        </w:tabs>
        <w:ind w:left="0" w:firstLine="0"/>
        <w:jc w:val="both"/>
        <w:rPr>
          <w:sz w:val="22"/>
          <w:szCs w:val="22"/>
          <w:lang w:val="en-GB"/>
        </w:rPr>
      </w:pPr>
      <w:r w:rsidRPr="00824DD5">
        <w:rPr>
          <w:sz w:val="22"/>
          <w:szCs w:val="22"/>
          <w:lang w:val="en-GB"/>
        </w:rPr>
        <w:t xml:space="preserve">                </w:t>
      </w:r>
    </w:p>
    <w:p w14:paraId="0854B599" w14:textId="77777777" w:rsidR="00CE5D82" w:rsidRPr="00824DD5" w:rsidRDefault="00CE5D82">
      <w:pPr>
        <w:pStyle w:val="Textkrper-Einzug2"/>
        <w:tabs>
          <w:tab w:val="right" w:leader="dot" w:pos="4320"/>
        </w:tabs>
        <w:ind w:left="0" w:firstLine="0"/>
        <w:jc w:val="both"/>
        <w:rPr>
          <w:sz w:val="22"/>
          <w:szCs w:val="22"/>
          <w:lang w:val="en-GB"/>
        </w:rPr>
      </w:pPr>
    </w:p>
    <w:p w14:paraId="753F3953" w14:textId="77777777" w:rsidR="00385CBA" w:rsidRPr="00824DD5" w:rsidRDefault="00385CBA" w:rsidP="000A24C3">
      <w:pPr>
        <w:pStyle w:val="Textkrper"/>
        <w:widowControl w:val="0"/>
        <w:tabs>
          <w:tab w:val="left" w:pos="851"/>
        </w:tabs>
        <w:spacing w:after="0" w:line="247" w:lineRule="auto"/>
        <w:ind w:right="119"/>
        <w:jc w:val="both"/>
        <w:rPr>
          <w:sz w:val="22"/>
          <w:szCs w:val="22"/>
          <w:lang w:val="en-GB"/>
        </w:rPr>
      </w:pPr>
    </w:p>
    <w:sectPr w:rsidR="00385CBA" w:rsidRPr="00824DD5" w:rsidSect="00E10B62">
      <w:footerReference w:type="even" r:id="rId9"/>
      <w:footerReference w:type="default" r:id="rId10"/>
      <w:pgSz w:w="11909" w:h="16834" w:code="9"/>
      <w:pgMar w:top="1440" w:right="1418" w:bottom="1247" w:left="1418" w:header="720" w:footer="6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8349" w14:textId="77777777" w:rsidR="006D41E4" w:rsidRDefault="006D41E4">
      <w:r>
        <w:separator/>
      </w:r>
    </w:p>
  </w:endnote>
  <w:endnote w:type="continuationSeparator" w:id="0">
    <w:p w14:paraId="7AE48A70" w14:textId="77777777" w:rsidR="006D41E4" w:rsidRDefault="006D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67050651"/>
      <w:docPartObj>
        <w:docPartGallery w:val="Page Numbers (Bottom of Page)"/>
        <w:docPartUnique/>
      </w:docPartObj>
    </w:sdtPr>
    <w:sdtContent>
      <w:p w14:paraId="4D3DF3DC" w14:textId="76F101BC" w:rsidR="000A24C3" w:rsidRDefault="000A24C3" w:rsidP="003E511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5387D01" w14:textId="77777777" w:rsidR="000A24C3" w:rsidRDefault="000A24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72292343"/>
      <w:docPartObj>
        <w:docPartGallery w:val="Page Numbers (Bottom of Page)"/>
        <w:docPartUnique/>
      </w:docPartObj>
    </w:sdtPr>
    <w:sdtContent>
      <w:p w14:paraId="7497E6FB" w14:textId="05B68767" w:rsidR="000A24C3" w:rsidRDefault="000A24C3" w:rsidP="003E5113">
        <w:pPr>
          <w:pStyle w:val="Fuzeile"/>
          <w:framePr w:wrap="none" w:vAnchor="text" w:hAnchor="margin" w:xAlign="center" w:y="1"/>
          <w:rPr>
            <w:rStyle w:val="Seitenzahl"/>
          </w:rPr>
        </w:pPr>
        <w:r w:rsidRPr="000A24C3">
          <w:rPr>
            <w:rStyle w:val="Seitenzahl"/>
            <w:sz w:val="18"/>
            <w:szCs w:val="18"/>
          </w:rPr>
          <w:fldChar w:fldCharType="begin"/>
        </w:r>
        <w:r w:rsidRPr="000A24C3">
          <w:rPr>
            <w:rStyle w:val="Seitenzahl"/>
            <w:sz w:val="18"/>
            <w:szCs w:val="18"/>
          </w:rPr>
          <w:instrText xml:space="preserve"> PAGE </w:instrText>
        </w:r>
        <w:r w:rsidRPr="000A24C3">
          <w:rPr>
            <w:rStyle w:val="Seitenzahl"/>
            <w:sz w:val="18"/>
            <w:szCs w:val="18"/>
          </w:rPr>
          <w:fldChar w:fldCharType="separate"/>
        </w:r>
        <w:r w:rsidRPr="000A24C3">
          <w:rPr>
            <w:rStyle w:val="Seitenzahl"/>
            <w:noProof/>
            <w:sz w:val="18"/>
            <w:szCs w:val="18"/>
          </w:rPr>
          <w:t>1</w:t>
        </w:r>
        <w:r w:rsidRPr="000A24C3">
          <w:rPr>
            <w:rStyle w:val="Seitenzahl"/>
            <w:sz w:val="18"/>
            <w:szCs w:val="18"/>
          </w:rPr>
          <w:fldChar w:fldCharType="end"/>
        </w:r>
      </w:p>
    </w:sdtContent>
  </w:sdt>
  <w:p w14:paraId="41F95B82" w14:textId="77777777" w:rsidR="00E10B62" w:rsidRDefault="00E10B62" w:rsidP="003E5263">
    <w:pPr>
      <w:pStyle w:val="Fuzeile"/>
      <w:jc w:val="both"/>
      <w:rPr>
        <w:color w:val="156082" w:themeColor="accent1"/>
        <w:sz w:val="16"/>
        <w:szCs w:val="16"/>
      </w:rPr>
    </w:pPr>
  </w:p>
  <w:p w14:paraId="76A42F4D" w14:textId="77777777" w:rsidR="000A24C3" w:rsidRDefault="000A24C3" w:rsidP="000A24C3">
    <w:pPr>
      <w:pStyle w:val="Fuzeile"/>
      <w:tabs>
        <w:tab w:val="clear" w:pos="4153"/>
        <w:tab w:val="left" w:pos="3780"/>
      </w:tabs>
      <w:jc w:val="both"/>
      <w:rPr>
        <w:sz w:val="16"/>
        <w:szCs w:val="16"/>
      </w:rPr>
    </w:pPr>
  </w:p>
  <w:p w14:paraId="4DB9F352" w14:textId="7770915C" w:rsidR="00E10B62" w:rsidRPr="00776068" w:rsidRDefault="000A24C3" w:rsidP="000A24C3">
    <w:pPr>
      <w:pStyle w:val="Fuzeile"/>
      <w:tabs>
        <w:tab w:val="clear" w:pos="4153"/>
        <w:tab w:val="left" w:pos="3780"/>
      </w:tabs>
      <w:jc w:val="both"/>
      <w:rPr>
        <w:b/>
        <w:bCs/>
        <w:sz w:val="16"/>
        <w:szCs w:val="16"/>
      </w:rPr>
    </w:pPr>
    <w:r w:rsidRPr="00776068">
      <w:rPr>
        <w:b/>
        <w:bCs/>
        <w:sz w:val="16"/>
        <w:szCs w:val="16"/>
      </w:rPr>
      <w:t>TTF Appe</w:t>
    </w:r>
    <w:r w:rsidR="007C11C1" w:rsidRPr="00776068">
      <w:rPr>
        <w:b/>
        <w:bCs/>
        <w:sz w:val="16"/>
        <w:szCs w:val="16"/>
      </w:rPr>
      <w:t>n</w:t>
    </w:r>
    <w:r w:rsidRPr="00776068">
      <w:rPr>
        <w:b/>
        <w:bCs/>
        <w:sz w:val="16"/>
        <w:szCs w:val="16"/>
      </w:rPr>
      <w:t>dix Change Letter Version 4.0/4.1 to Version</w:t>
    </w:r>
    <w:r w:rsidR="00895B11" w:rsidRPr="00776068">
      <w:rPr>
        <w:b/>
        <w:bCs/>
        <w:sz w:val="16"/>
        <w:szCs w:val="16"/>
      </w:rPr>
      <w:t xml:space="preserve"> </w:t>
    </w:r>
    <w:r w:rsidRPr="00776068">
      <w:rPr>
        <w:b/>
        <w:bCs/>
        <w:sz w:val="16"/>
        <w:szCs w:val="16"/>
      </w:rPr>
      <w:t>5.0</w:t>
    </w:r>
    <w:r w:rsidRPr="00776068">
      <w:rPr>
        <w:b/>
        <w:bCs/>
        <w:sz w:val="16"/>
        <w:szCs w:val="16"/>
      </w:rPr>
      <w:tab/>
      <w:t xml:space="preserve">                       </w:t>
    </w:r>
    <w:r w:rsidRPr="00776068">
      <w:rPr>
        <w:b/>
        <w:bCs/>
        <w:sz w:val="16"/>
        <w:szCs w:val="16"/>
        <w:lang w:val="en-GB"/>
      </w:rPr>
      <w:t>Copyright © 2026 European Federation of Energy Traders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0307" w14:textId="77777777" w:rsidR="006D41E4" w:rsidRDefault="006D41E4">
      <w:r>
        <w:separator/>
      </w:r>
    </w:p>
  </w:footnote>
  <w:footnote w:type="continuationSeparator" w:id="0">
    <w:p w14:paraId="282BFA41" w14:textId="77777777" w:rsidR="006D41E4" w:rsidRDefault="006D41E4">
      <w:r>
        <w:continuationSeparator/>
      </w:r>
    </w:p>
  </w:footnote>
  <w:footnote w:id="1">
    <w:p w14:paraId="6155BA10" w14:textId="41B4932D" w:rsidR="009463BC" w:rsidRPr="009463BC" w:rsidRDefault="009463BC">
      <w:pPr>
        <w:pStyle w:val="Funotentext"/>
        <w:rPr>
          <w:lang w:val="en-GB"/>
        </w:rPr>
      </w:pPr>
      <w:r>
        <w:rPr>
          <w:rStyle w:val="Funotenzeichen"/>
        </w:rPr>
        <w:footnoteRef/>
      </w:r>
      <w:r>
        <w:t xml:space="preserve"> </w:t>
      </w:r>
      <w:r w:rsidRPr="009463BC">
        <w:rPr>
          <w:color w:val="000000"/>
          <w:sz w:val="18"/>
          <w:szCs w:val="18"/>
        </w:rPr>
        <w:t>Select the relevant version and delete the bracketed alternative.</w:t>
      </w:r>
    </w:p>
  </w:footnote>
  <w:footnote w:id="2">
    <w:p w14:paraId="04E85C25" w14:textId="60EE5624" w:rsidR="009463BC" w:rsidRPr="009463BC" w:rsidRDefault="009463BC">
      <w:pPr>
        <w:pStyle w:val="Funotentext"/>
        <w:rPr>
          <w:lang w:val="en-GB"/>
        </w:rPr>
      </w:pPr>
      <w:r>
        <w:rPr>
          <w:rStyle w:val="Funotenzeichen"/>
        </w:rPr>
        <w:footnoteRef/>
      </w:r>
      <w:r>
        <w:t xml:space="preserve"> </w:t>
      </w:r>
      <w:r w:rsidRPr="009463BC">
        <w:rPr>
          <w:color w:val="000000"/>
          <w:sz w:val="18"/>
          <w:szCs w:val="18"/>
        </w:rPr>
        <w:t>Select the relevant version and delete the bracketed alternative</w:t>
      </w:r>
      <w:r>
        <w:rPr>
          <w:color w:val="000000"/>
          <w:sz w:val="18"/>
          <w:szCs w:val="18"/>
        </w:rPr>
        <w:t>s.</w:t>
      </w:r>
    </w:p>
  </w:footnote>
  <w:footnote w:id="3">
    <w:p w14:paraId="2E6F0A8F" w14:textId="50C06832" w:rsidR="009463BC" w:rsidRPr="009463BC" w:rsidRDefault="009463BC">
      <w:pPr>
        <w:pStyle w:val="Funotentext"/>
        <w:rPr>
          <w:lang w:val="en-GB"/>
        </w:rPr>
      </w:pPr>
      <w:r>
        <w:rPr>
          <w:rStyle w:val="Funotenzeichen"/>
        </w:rPr>
        <w:footnoteRef/>
      </w:r>
      <w:r>
        <w:t xml:space="preserve"> </w:t>
      </w:r>
      <w:r w:rsidRPr="009463BC">
        <w:rPr>
          <w:color w:val="000000"/>
          <w:sz w:val="18"/>
          <w:szCs w:val="18"/>
        </w:rPr>
        <w:t>Select the relevant version and delete the bracketed alternative</w:t>
      </w:r>
      <w:r>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6E6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119"/>
    <w:multiLevelType w:val="multilevel"/>
    <w:tmpl w:val="E2487B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22322EC"/>
    <w:multiLevelType w:val="hybridMultilevel"/>
    <w:tmpl w:val="2A3CC8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6F78F8"/>
    <w:multiLevelType w:val="hybridMultilevel"/>
    <w:tmpl w:val="29F4E37E"/>
    <w:lvl w:ilvl="0" w:tplc="680E7D04">
      <w:start w:val="1"/>
      <w:numFmt w:val="lowerLetter"/>
      <w:lvlText w:val="(%1)"/>
      <w:lvlJc w:val="left"/>
      <w:pPr>
        <w:ind w:left="720" w:hanging="360"/>
      </w:pPr>
      <w:rPr>
        <w:rFonts w:hint="default"/>
        <w:color w:val="000000" w:themeColor="text1"/>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C259B0"/>
    <w:multiLevelType w:val="multilevel"/>
    <w:tmpl w:val="9C94628C"/>
    <w:lvl w:ilvl="0">
      <w:start w:val="1"/>
      <w:numFmt w:val="decimal"/>
      <w:lvlText w:val="%1."/>
      <w:lvlJc w:val="left"/>
      <w:pPr>
        <w:ind w:left="364" w:hanging="360"/>
      </w:pPr>
      <w:rPr>
        <w:rFonts w:hint="default"/>
      </w:rPr>
    </w:lvl>
    <w:lvl w:ilvl="1">
      <w:start w:val="1"/>
      <w:numFmt w:val="decimal"/>
      <w:lvlText w:val="%1.%2."/>
      <w:lvlJc w:val="left"/>
      <w:pPr>
        <w:ind w:left="796" w:hanging="432"/>
      </w:pPr>
      <w:rPr>
        <w:rFonts w:hint="default"/>
      </w:rPr>
    </w:lvl>
    <w:lvl w:ilvl="2">
      <w:start w:val="1"/>
      <w:numFmt w:val="decimal"/>
      <w:lvlText w:val="%1.%2.%3."/>
      <w:lvlJc w:val="left"/>
      <w:pPr>
        <w:ind w:left="1228" w:hanging="504"/>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5" w15:restartNumberingAfterBreak="0">
    <w:nsid w:val="05E70C23"/>
    <w:multiLevelType w:val="multilevel"/>
    <w:tmpl w:val="040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0E0AEA"/>
    <w:multiLevelType w:val="hybridMultilevel"/>
    <w:tmpl w:val="29F4E37E"/>
    <w:lvl w:ilvl="0" w:tplc="FFFFFFFF">
      <w:start w:val="1"/>
      <w:numFmt w:val="lowerLetter"/>
      <w:lvlText w:val="(%1)"/>
      <w:lvlJc w:val="left"/>
      <w:pPr>
        <w:ind w:left="720" w:hanging="360"/>
      </w:pPr>
      <w:rPr>
        <w:rFonts w:hint="default"/>
        <w:color w:val="000000" w:themeColor="text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91A9C"/>
    <w:multiLevelType w:val="multilevel"/>
    <w:tmpl w:val="EF9E29CE"/>
    <w:styleLink w:val="AktuelleListe1"/>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3B74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A36752"/>
    <w:multiLevelType w:val="hybridMultilevel"/>
    <w:tmpl w:val="EF8A4B0A"/>
    <w:lvl w:ilvl="0" w:tplc="5B66B8E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B76EDC"/>
    <w:multiLevelType w:val="multilevel"/>
    <w:tmpl w:val="3CD2915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7F104E"/>
    <w:multiLevelType w:val="multilevel"/>
    <w:tmpl w:val="0407001F"/>
    <w:styleLink w:val="AktuelleListe4"/>
    <w:lvl w:ilvl="0">
      <w:start w:val="1"/>
      <w:numFmt w:val="decimal"/>
      <w:lvlText w:val="%1."/>
      <w:lvlJc w:val="left"/>
      <w:pPr>
        <w:ind w:left="364" w:hanging="360"/>
      </w:pPr>
    </w:lvl>
    <w:lvl w:ilvl="1">
      <w:start w:val="1"/>
      <w:numFmt w:val="decimal"/>
      <w:lvlText w:val="%1.%2."/>
      <w:lvlJc w:val="left"/>
      <w:pPr>
        <w:ind w:left="796" w:hanging="432"/>
      </w:pPr>
    </w:lvl>
    <w:lvl w:ilvl="2">
      <w:start w:val="1"/>
      <w:numFmt w:val="decimal"/>
      <w:lvlText w:val="%1.%2.%3."/>
      <w:lvlJc w:val="left"/>
      <w:pPr>
        <w:ind w:left="1228" w:hanging="504"/>
      </w:pPr>
    </w:lvl>
    <w:lvl w:ilvl="3">
      <w:start w:val="1"/>
      <w:numFmt w:val="decimal"/>
      <w:lvlText w:val="%1.%2.%3.%4."/>
      <w:lvlJc w:val="left"/>
      <w:pPr>
        <w:ind w:left="1732" w:hanging="648"/>
      </w:pPr>
    </w:lvl>
    <w:lvl w:ilvl="4">
      <w:start w:val="1"/>
      <w:numFmt w:val="decimal"/>
      <w:lvlText w:val="%1.%2.%3.%4.%5."/>
      <w:lvlJc w:val="left"/>
      <w:pPr>
        <w:ind w:left="2236" w:hanging="792"/>
      </w:pPr>
    </w:lvl>
    <w:lvl w:ilvl="5">
      <w:start w:val="1"/>
      <w:numFmt w:val="decimal"/>
      <w:lvlText w:val="%1.%2.%3.%4.%5.%6."/>
      <w:lvlJc w:val="left"/>
      <w:pPr>
        <w:ind w:left="2740" w:hanging="936"/>
      </w:pPr>
    </w:lvl>
    <w:lvl w:ilvl="6">
      <w:start w:val="1"/>
      <w:numFmt w:val="decimal"/>
      <w:lvlText w:val="%1.%2.%3.%4.%5.%6.%7."/>
      <w:lvlJc w:val="left"/>
      <w:pPr>
        <w:ind w:left="3244" w:hanging="1080"/>
      </w:pPr>
    </w:lvl>
    <w:lvl w:ilvl="7">
      <w:start w:val="1"/>
      <w:numFmt w:val="decimal"/>
      <w:lvlText w:val="%1.%2.%3.%4.%5.%6.%7.%8."/>
      <w:lvlJc w:val="left"/>
      <w:pPr>
        <w:ind w:left="3748" w:hanging="1224"/>
      </w:pPr>
    </w:lvl>
    <w:lvl w:ilvl="8">
      <w:start w:val="1"/>
      <w:numFmt w:val="decimal"/>
      <w:lvlText w:val="%1.%2.%3.%4.%5.%6.%7.%8.%9."/>
      <w:lvlJc w:val="left"/>
      <w:pPr>
        <w:ind w:left="4324" w:hanging="1440"/>
      </w:pPr>
    </w:lvl>
  </w:abstractNum>
  <w:abstractNum w:abstractNumId="12" w15:restartNumberingAfterBreak="0">
    <w:nsid w:val="19D81B80"/>
    <w:multiLevelType w:val="hybridMultilevel"/>
    <w:tmpl w:val="62967244"/>
    <w:lvl w:ilvl="0" w:tplc="3B84AEE0">
      <w:start w:val="1"/>
      <w:numFmt w:val="lowerLetter"/>
      <w:lvlText w:val="(%1)"/>
      <w:lvlJc w:val="left"/>
      <w:pPr>
        <w:ind w:hanging="696"/>
      </w:pPr>
      <w:rPr>
        <w:rFonts w:ascii="Times New Roman" w:eastAsia="Times New Roman" w:hAnsi="Times New Roman" w:hint="default"/>
        <w:sz w:val="20"/>
        <w:szCs w:val="20"/>
      </w:rPr>
    </w:lvl>
    <w:lvl w:ilvl="1" w:tplc="7B10ACE2">
      <w:start w:val="1"/>
      <w:numFmt w:val="bullet"/>
      <w:lvlText w:val="•"/>
      <w:lvlJc w:val="left"/>
      <w:rPr>
        <w:rFonts w:hint="default"/>
      </w:rPr>
    </w:lvl>
    <w:lvl w:ilvl="2" w:tplc="0F7EB29E">
      <w:start w:val="1"/>
      <w:numFmt w:val="bullet"/>
      <w:lvlText w:val="•"/>
      <w:lvlJc w:val="left"/>
      <w:rPr>
        <w:rFonts w:hint="default"/>
      </w:rPr>
    </w:lvl>
    <w:lvl w:ilvl="3" w:tplc="FCE45D9C">
      <w:start w:val="1"/>
      <w:numFmt w:val="bullet"/>
      <w:lvlText w:val="•"/>
      <w:lvlJc w:val="left"/>
      <w:rPr>
        <w:rFonts w:hint="default"/>
      </w:rPr>
    </w:lvl>
    <w:lvl w:ilvl="4" w:tplc="A98E3CAA">
      <w:start w:val="1"/>
      <w:numFmt w:val="bullet"/>
      <w:lvlText w:val="•"/>
      <w:lvlJc w:val="left"/>
      <w:rPr>
        <w:rFonts w:hint="default"/>
      </w:rPr>
    </w:lvl>
    <w:lvl w:ilvl="5" w:tplc="CB90CEFA">
      <w:start w:val="1"/>
      <w:numFmt w:val="bullet"/>
      <w:lvlText w:val="•"/>
      <w:lvlJc w:val="left"/>
      <w:rPr>
        <w:rFonts w:hint="default"/>
      </w:rPr>
    </w:lvl>
    <w:lvl w:ilvl="6" w:tplc="CB527FDC">
      <w:start w:val="1"/>
      <w:numFmt w:val="bullet"/>
      <w:lvlText w:val="•"/>
      <w:lvlJc w:val="left"/>
      <w:rPr>
        <w:rFonts w:hint="default"/>
      </w:rPr>
    </w:lvl>
    <w:lvl w:ilvl="7" w:tplc="7F428F36">
      <w:start w:val="1"/>
      <w:numFmt w:val="bullet"/>
      <w:lvlText w:val="•"/>
      <w:lvlJc w:val="left"/>
      <w:rPr>
        <w:rFonts w:hint="default"/>
      </w:rPr>
    </w:lvl>
    <w:lvl w:ilvl="8" w:tplc="A65A78AE">
      <w:start w:val="1"/>
      <w:numFmt w:val="bullet"/>
      <w:lvlText w:val="•"/>
      <w:lvlJc w:val="left"/>
      <w:rPr>
        <w:rFonts w:hint="default"/>
      </w:rPr>
    </w:lvl>
  </w:abstractNum>
  <w:abstractNum w:abstractNumId="13" w15:restartNumberingAfterBreak="0">
    <w:nsid w:val="1CD97237"/>
    <w:multiLevelType w:val="hybridMultilevel"/>
    <w:tmpl w:val="F578B264"/>
    <w:lvl w:ilvl="0" w:tplc="4984E426">
      <w:start w:val="1"/>
      <w:numFmt w:val="lowerLetter"/>
      <w:lvlText w:val="(%1)"/>
      <w:lvlJc w:val="left"/>
      <w:pPr>
        <w:ind w:hanging="750"/>
      </w:pPr>
      <w:rPr>
        <w:rFonts w:ascii="Times New Roman" w:eastAsia="Times New Roman" w:hAnsi="Times New Roman" w:hint="default"/>
        <w:sz w:val="20"/>
        <w:szCs w:val="20"/>
      </w:rPr>
    </w:lvl>
    <w:lvl w:ilvl="1" w:tplc="23F0F5C2">
      <w:start w:val="1"/>
      <w:numFmt w:val="bullet"/>
      <w:lvlText w:val="•"/>
      <w:lvlJc w:val="left"/>
      <w:rPr>
        <w:rFonts w:hint="default"/>
      </w:rPr>
    </w:lvl>
    <w:lvl w:ilvl="2" w:tplc="C5947AF2">
      <w:start w:val="1"/>
      <w:numFmt w:val="bullet"/>
      <w:lvlText w:val="•"/>
      <w:lvlJc w:val="left"/>
      <w:rPr>
        <w:rFonts w:hint="default"/>
      </w:rPr>
    </w:lvl>
    <w:lvl w:ilvl="3" w:tplc="3D18210E">
      <w:start w:val="1"/>
      <w:numFmt w:val="bullet"/>
      <w:lvlText w:val="•"/>
      <w:lvlJc w:val="left"/>
      <w:rPr>
        <w:rFonts w:hint="default"/>
      </w:rPr>
    </w:lvl>
    <w:lvl w:ilvl="4" w:tplc="5FACD598">
      <w:start w:val="1"/>
      <w:numFmt w:val="bullet"/>
      <w:lvlText w:val="•"/>
      <w:lvlJc w:val="left"/>
      <w:rPr>
        <w:rFonts w:hint="default"/>
      </w:rPr>
    </w:lvl>
    <w:lvl w:ilvl="5" w:tplc="CB4EFFDC">
      <w:start w:val="1"/>
      <w:numFmt w:val="bullet"/>
      <w:lvlText w:val="•"/>
      <w:lvlJc w:val="left"/>
      <w:rPr>
        <w:rFonts w:hint="default"/>
      </w:rPr>
    </w:lvl>
    <w:lvl w:ilvl="6" w:tplc="23144088">
      <w:start w:val="1"/>
      <w:numFmt w:val="bullet"/>
      <w:lvlText w:val="•"/>
      <w:lvlJc w:val="left"/>
      <w:rPr>
        <w:rFonts w:hint="default"/>
      </w:rPr>
    </w:lvl>
    <w:lvl w:ilvl="7" w:tplc="34D08820">
      <w:start w:val="1"/>
      <w:numFmt w:val="bullet"/>
      <w:lvlText w:val="•"/>
      <w:lvlJc w:val="left"/>
      <w:rPr>
        <w:rFonts w:hint="default"/>
      </w:rPr>
    </w:lvl>
    <w:lvl w:ilvl="8" w:tplc="9DF2B492">
      <w:start w:val="1"/>
      <w:numFmt w:val="bullet"/>
      <w:lvlText w:val="•"/>
      <w:lvlJc w:val="left"/>
      <w:rPr>
        <w:rFonts w:hint="default"/>
      </w:rPr>
    </w:lvl>
  </w:abstractNum>
  <w:abstractNum w:abstractNumId="14" w15:restartNumberingAfterBreak="0">
    <w:nsid w:val="1D3F43D1"/>
    <w:multiLevelType w:val="multilevel"/>
    <w:tmpl w:val="FAA67526"/>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6A77EC"/>
    <w:multiLevelType w:val="hybridMultilevel"/>
    <w:tmpl w:val="F85CA6C2"/>
    <w:lvl w:ilvl="0" w:tplc="D1A09AC8">
      <w:start w:val="1"/>
      <w:numFmt w:val="lowerLetter"/>
      <w:lvlText w:val="(%1)"/>
      <w:lvlJc w:val="left"/>
      <w:pPr>
        <w:ind w:hanging="696"/>
      </w:pPr>
      <w:rPr>
        <w:rFonts w:ascii="Times New Roman" w:eastAsia="Times New Roman" w:hAnsi="Times New Roman" w:hint="default"/>
        <w:sz w:val="20"/>
        <w:szCs w:val="20"/>
      </w:rPr>
    </w:lvl>
    <w:lvl w:ilvl="1" w:tplc="6AD87E2C">
      <w:start w:val="1"/>
      <w:numFmt w:val="bullet"/>
      <w:lvlText w:val="•"/>
      <w:lvlJc w:val="left"/>
      <w:rPr>
        <w:rFonts w:hint="default"/>
      </w:rPr>
    </w:lvl>
    <w:lvl w:ilvl="2" w:tplc="C7606354">
      <w:start w:val="1"/>
      <w:numFmt w:val="bullet"/>
      <w:lvlText w:val="•"/>
      <w:lvlJc w:val="left"/>
      <w:rPr>
        <w:rFonts w:hint="default"/>
      </w:rPr>
    </w:lvl>
    <w:lvl w:ilvl="3" w:tplc="2A52D35C">
      <w:start w:val="1"/>
      <w:numFmt w:val="bullet"/>
      <w:lvlText w:val="•"/>
      <w:lvlJc w:val="left"/>
      <w:rPr>
        <w:rFonts w:hint="default"/>
      </w:rPr>
    </w:lvl>
    <w:lvl w:ilvl="4" w:tplc="2F7E4446">
      <w:start w:val="1"/>
      <w:numFmt w:val="bullet"/>
      <w:lvlText w:val="•"/>
      <w:lvlJc w:val="left"/>
      <w:rPr>
        <w:rFonts w:hint="default"/>
      </w:rPr>
    </w:lvl>
    <w:lvl w:ilvl="5" w:tplc="BF1AE2D0">
      <w:start w:val="1"/>
      <w:numFmt w:val="bullet"/>
      <w:lvlText w:val="•"/>
      <w:lvlJc w:val="left"/>
      <w:rPr>
        <w:rFonts w:hint="default"/>
      </w:rPr>
    </w:lvl>
    <w:lvl w:ilvl="6" w:tplc="FC366D2E">
      <w:start w:val="1"/>
      <w:numFmt w:val="bullet"/>
      <w:lvlText w:val="•"/>
      <w:lvlJc w:val="left"/>
      <w:rPr>
        <w:rFonts w:hint="default"/>
      </w:rPr>
    </w:lvl>
    <w:lvl w:ilvl="7" w:tplc="DB9EFD0C">
      <w:start w:val="1"/>
      <w:numFmt w:val="bullet"/>
      <w:lvlText w:val="•"/>
      <w:lvlJc w:val="left"/>
      <w:rPr>
        <w:rFonts w:hint="default"/>
      </w:rPr>
    </w:lvl>
    <w:lvl w:ilvl="8" w:tplc="4F3062EA">
      <w:start w:val="1"/>
      <w:numFmt w:val="bullet"/>
      <w:lvlText w:val="•"/>
      <w:lvlJc w:val="left"/>
      <w:rPr>
        <w:rFonts w:hint="default"/>
      </w:rPr>
    </w:lvl>
  </w:abstractNum>
  <w:abstractNum w:abstractNumId="16" w15:restartNumberingAfterBreak="0">
    <w:nsid w:val="22945220"/>
    <w:multiLevelType w:val="multilevel"/>
    <w:tmpl w:val="06240258"/>
    <w:lvl w:ilvl="0">
      <w:start w:val="1"/>
      <w:numFmt w:val="decimal"/>
      <w:lvlText w:val="%1."/>
      <w:lvlJc w:val="left"/>
      <w:pPr>
        <w:ind w:left="360" w:hanging="360"/>
      </w:pPr>
      <w:rPr>
        <w:rFonts w:hint="default"/>
        <w:b/>
        <w:bCs/>
        <w:i w:val="0"/>
        <w:iCs w:val="0"/>
        <w:sz w:val="20"/>
        <w:szCs w:val="20"/>
      </w:rPr>
    </w:lvl>
    <w:lvl w:ilvl="1">
      <w:start w:val="1"/>
      <w:numFmt w:val="decimal"/>
      <w:lvlText w:val="%2."/>
      <w:lvlJc w:val="left"/>
      <w:pPr>
        <w:ind w:left="1080" w:hanging="360"/>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9D63C6"/>
    <w:multiLevelType w:val="multilevel"/>
    <w:tmpl w:val="6464E468"/>
    <w:lvl w:ilvl="0">
      <w:start w:val="8"/>
      <w:numFmt w:val="decimal"/>
      <w:lvlText w:val="%1."/>
      <w:lvlJc w:val="left"/>
      <w:pPr>
        <w:ind w:hanging="720"/>
      </w:pPr>
      <w:rPr>
        <w:rFonts w:ascii="Times New Roman" w:eastAsia="Times New Roman" w:hAnsi="Times New Roman" w:hint="default"/>
        <w:b/>
        <w:bCs/>
        <w:spacing w:val="-1"/>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decimal"/>
      <w:lvlText w:val="%1.%2.%3"/>
      <w:lvlJc w:val="left"/>
      <w:pPr>
        <w:ind w:hanging="720"/>
      </w:pPr>
      <w:rPr>
        <w:rFonts w:ascii="Times New Roman" w:eastAsia="Times New Roman" w:hAnsi="Times New Roman" w:hint="default"/>
        <w:sz w:val="20"/>
        <w:szCs w:val="20"/>
      </w:rPr>
    </w:lvl>
    <w:lvl w:ilvl="3">
      <w:start w:val="1"/>
      <w:numFmt w:val="lowerLetter"/>
      <w:lvlText w:val="(%4)"/>
      <w:lvlJc w:val="left"/>
      <w:pPr>
        <w:ind w:hanging="72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9560A46"/>
    <w:multiLevelType w:val="multilevel"/>
    <w:tmpl w:val="EF9E29CE"/>
    <w:styleLink w:val="AktuelleListe3"/>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8E7506"/>
    <w:multiLevelType w:val="multilevel"/>
    <w:tmpl w:val="83E2E750"/>
    <w:lvl w:ilvl="0">
      <w:start w:val="1"/>
      <w:numFmt w:val="decimal"/>
      <w:lvlText w:val="%1."/>
      <w:lvlJc w:val="left"/>
      <w:pPr>
        <w:ind w:hanging="720"/>
      </w:pPr>
      <w:rPr>
        <w:rFonts w:ascii="Times New Roman" w:eastAsia="Times New Roman" w:hAnsi="Times New Roman" w:hint="default"/>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lowerLetter"/>
      <w:lvlText w:val="(%3)"/>
      <w:lvlJc w:val="left"/>
      <w:pPr>
        <w:ind w:hanging="750"/>
      </w:pPr>
      <w:rPr>
        <w:rFonts w:ascii="Times New Roman" w:eastAsia="Times New Roman" w:hAnsi="Times New Roman" w:hint="default"/>
        <w:spacing w:val="-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3F85F8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06A27"/>
    <w:multiLevelType w:val="multilevel"/>
    <w:tmpl w:val="394451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C7613D"/>
    <w:multiLevelType w:val="multilevel"/>
    <w:tmpl w:val="6464E468"/>
    <w:lvl w:ilvl="0">
      <w:start w:val="8"/>
      <w:numFmt w:val="decimal"/>
      <w:lvlText w:val="%1."/>
      <w:lvlJc w:val="left"/>
      <w:pPr>
        <w:ind w:hanging="720"/>
      </w:pPr>
      <w:rPr>
        <w:rFonts w:ascii="Times New Roman" w:eastAsia="Times New Roman" w:hAnsi="Times New Roman" w:hint="default"/>
        <w:b/>
        <w:bCs/>
        <w:spacing w:val="-1"/>
        <w:sz w:val="20"/>
        <w:szCs w:val="20"/>
      </w:rPr>
    </w:lvl>
    <w:lvl w:ilvl="1">
      <w:start w:val="1"/>
      <w:numFmt w:val="decimal"/>
      <w:lvlText w:val="%1.%2."/>
      <w:lvlJc w:val="left"/>
      <w:pPr>
        <w:ind w:hanging="720"/>
      </w:pPr>
      <w:rPr>
        <w:rFonts w:ascii="Times New Roman" w:eastAsia="Times New Roman" w:hAnsi="Times New Roman" w:hint="default"/>
        <w:sz w:val="20"/>
        <w:szCs w:val="20"/>
      </w:rPr>
    </w:lvl>
    <w:lvl w:ilvl="2">
      <w:start w:val="1"/>
      <w:numFmt w:val="decimal"/>
      <w:lvlText w:val="%1.%2.%3"/>
      <w:lvlJc w:val="left"/>
      <w:pPr>
        <w:ind w:hanging="720"/>
      </w:pPr>
      <w:rPr>
        <w:rFonts w:ascii="Times New Roman" w:eastAsia="Times New Roman" w:hAnsi="Times New Roman" w:hint="default"/>
        <w:sz w:val="20"/>
        <w:szCs w:val="20"/>
      </w:rPr>
    </w:lvl>
    <w:lvl w:ilvl="3">
      <w:start w:val="1"/>
      <w:numFmt w:val="lowerLetter"/>
      <w:lvlText w:val="(%4)"/>
      <w:lvlJc w:val="left"/>
      <w:pPr>
        <w:ind w:hanging="720"/>
      </w:pPr>
      <w:rPr>
        <w:rFonts w:ascii="Times New Roman" w:eastAsia="Times New Roman" w:hAnsi="Times New Roman" w:hint="default"/>
        <w:spacing w:val="-1"/>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3E1902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E47EE5"/>
    <w:multiLevelType w:val="multilevel"/>
    <w:tmpl w:val="EF9E29CE"/>
    <w:styleLink w:val="AktuelleListe2"/>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720A20"/>
    <w:multiLevelType w:val="hybridMultilevel"/>
    <w:tmpl w:val="B92EB6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086275D"/>
    <w:multiLevelType w:val="hybridMultilevel"/>
    <w:tmpl w:val="5EFAF78E"/>
    <w:lvl w:ilvl="0" w:tplc="4FE68D5A">
      <w:start w:val="1"/>
      <w:numFmt w:val="lowerLetter"/>
      <w:lvlText w:val="(%1)"/>
      <w:lvlJc w:val="left"/>
      <w:pPr>
        <w:ind w:left="1130" w:hanging="360"/>
      </w:pPr>
      <w:rPr>
        <w:rFonts w:hint="default"/>
      </w:rPr>
    </w:lvl>
    <w:lvl w:ilvl="1" w:tplc="04070019" w:tentative="1">
      <w:start w:val="1"/>
      <w:numFmt w:val="lowerLetter"/>
      <w:lvlText w:val="%2."/>
      <w:lvlJc w:val="left"/>
      <w:pPr>
        <w:ind w:left="1850" w:hanging="360"/>
      </w:pPr>
    </w:lvl>
    <w:lvl w:ilvl="2" w:tplc="0407001B" w:tentative="1">
      <w:start w:val="1"/>
      <w:numFmt w:val="lowerRoman"/>
      <w:lvlText w:val="%3."/>
      <w:lvlJc w:val="right"/>
      <w:pPr>
        <w:ind w:left="2570" w:hanging="180"/>
      </w:pPr>
    </w:lvl>
    <w:lvl w:ilvl="3" w:tplc="0407000F" w:tentative="1">
      <w:start w:val="1"/>
      <w:numFmt w:val="decimal"/>
      <w:lvlText w:val="%4."/>
      <w:lvlJc w:val="left"/>
      <w:pPr>
        <w:ind w:left="3290" w:hanging="360"/>
      </w:pPr>
    </w:lvl>
    <w:lvl w:ilvl="4" w:tplc="04070019" w:tentative="1">
      <w:start w:val="1"/>
      <w:numFmt w:val="lowerLetter"/>
      <w:lvlText w:val="%5."/>
      <w:lvlJc w:val="left"/>
      <w:pPr>
        <w:ind w:left="4010" w:hanging="360"/>
      </w:pPr>
    </w:lvl>
    <w:lvl w:ilvl="5" w:tplc="0407001B" w:tentative="1">
      <w:start w:val="1"/>
      <w:numFmt w:val="lowerRoman"/>
      <w:lvlText w:val="%6."/>
      <w:lvlJc w:val="right"/>
      <w:pPr>
        <w:ind w:left="4730" w:hanging="180"/>
      </w:pPr>
    </w:lvl>
    <w:lvl w:ilvl="6" w:tplc="0407000F" w:tentative="1">
      <w:start w:val="1"/>
      <w:numFmt w:val="decimal"/>
      <w:lvlText w:val="%7."/>
      <w:lvlJc w:val="left"/>
      <w:pPr>
        <w:ind w:left="5450" w:hanging="360"/>
      </w:pPr>
    </w:lvl>
    <w:lvl w:ilvl="7" w:tplc="04070019" w:tentative="1">
      <w:start w:val="1"/>
      <w:numFmt w:val="lowerLetter"/>
      <w:lvlText w:val="%8."/>
      <w:lvlJc w:val="left"/>
      <w:pPr>
        <w:ind w:left="6170" w:hanging="360"/>
      </w:pPr>
    </w:lvl>
    <w:lvl w:ilvl="8" w:tplc="0407001B" w:tentative="1">
      <w:start w:val="1"/>
      <w:numFmt w:val="lowerRoman"/>
      <w:lvlText w:val="%9."/>
      <w:lvlJc w:val="right"/>
      <w:pPr>
        <w:ind w:left="6890" w:hanging="180"/>
      </w:pPr>
    </w:lvl>
  </w:abstractNum>
  <w:abstractNum w:abstractNumId="27" w15:restartNumberingAfterBreak="0">
    <w:nsid w:val="4BDD1A7D"/>
    <w:multiLevelType w:val="hybridMultilevel"/>
    <w:tmpl w:val="49247550"/>
    <w:lvl w:ilvl="0" w:tplc="225A1D26">
      <w:start w:val="1"/>
      <w:numFmt w:val="lowerLetter"/>
      <w:lvlText w:val="(%1)"/>
      <w:lvlJc w:val="left"/>
      <w:pPr>
        <w:ind w:left="720" w:hanging="360"/>
      </w:pPr>
      <w:rPr>
        <w:rFonts w:hint="default"/>
        <w:b w:val="0"/>
        <w:bCs/>
        <w:i w:val="0"/>
        <w:iCs w:val="0"/>
        <w:color w:val="000000" w:themeColor="text1"/>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FDF51E5"/>
    <w:multiLevelType w:val="multilevel"/>
    <w:tmpl w:val="0407001F"/>
    <w:styleLink w:val="AktuelleList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8D35C3"/>
    <w:multiLevelType w:val="multilevel"/>
    <w:tmpl w:val="F55A40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096BB0"/>
    <w:multiLevelType w:val="hybridMultilevel"/>
    <w:tmpl w:val="14987144"/>
    <w:lvl w:ilvl="0" w:tplc="9C18B622">
      <w:start w:val="2"/>
      <w:numFmt w:val="decimal"/>
      <w:lvlText w:val="%1."/>
      <w:lvlJc w:val="left"/>
      <w:pPr>
        <w:ind w:hanging="692"/>
      </w:pPr>
      <w:rPr>
        <w:rFonts w:ascii="Times New Roman" w:eastAsia="Times New Roman" w:hAnsi="Times New Roman" w:hint="default"/>
        <w:b/>
        <w:bCs/>
        <w:sz w:val="20"/>
        <w:szCs w:val="20"/>
      </w:rPr>
    </w:lvl>
    <w:lvl w:ilvl="1" w:tplc="DB5ABD6E">
      <w:start w:val="1"/>
      <w:numFmt w:val="bullet"/>
      <w:lvlText w:val="•"/>
      <w:lvlJc w:val="left"/>
      <w:rPr>
        <w:rFonts w:hint="default"/>
      </w:rPr>
    </w:lvl>
    <w:lvl w:ilvl="2" w:tplc="B75AAD3A">
      <w:start w:val="1"/>
      <w:numFmt w:val="bullet"/>
      <w:lvlText w:val="•"/>
      <w:lvlJc w:val="left"/>
      <w:rPr>
        <w:rFonts w:hint="default"/>
      </w:rPr>
    </w:lvl>
    <w:lvl w:ilvl="3" w:tplc="11C4D116">
      <w:start w:val="1"/>
      <w:numFmt w:val="bullet"/>
      <w:lvlText w:val="•"/>
      <w:lvlJc w:val="left"/>
      <w:rPr>
        <w:rFonts w:hint="default"/>
      </w:rPr>
    </w:lvl>
    <w:lvl w:ilvl="4" w:tplc="CDD8959A">
      <w:start w:val="1"/>
      <w:numFmt w:val="bullet"/>
      <w:lvlText w:val="•"/>
      <w:lvlJc w:val="left"/>
      <w:rPr>
        <w:rFonts w:hint="default"/>
      </w:rPr>
    </w:lvl>
    <w:lvl w:ilvl="5" w:tplc="9F54DEBA">
      <w:start w:val="1"/>
      <w:numFmt w:val="bullet"/>
      <w:lvlText w:val="•"/>
      <w:lvlJc w:val="left"/>
      <w:rPr>
        <w:rFonts w:hint="default"/>
      </w:rPr>
    </w:lvl>
    <w:lvl w:ilvl="6" w:tplc="19761C72">
      <w:start w:val="1"/>
      <w:numFmt w:val="bullet"/>
      <w:lvlText w:val="•"/>
      <w:lvlJc w:val="left"/>
      <w:rPr>
        <w:rFonts w:hint="default"/>
      </w:rPr>
    </w:lvl>
    <w:lvl w:ilvl="7" w:tplc="B21A36E6">
      <w:start w:val="1"/>
      <w:numFmt w:val="bullet"/>
      <w:lvlText w:val="•"/>
      <w:lvlJc w:val="left"/>
      <w:rPr>
        <w:rFonts w:hint="default"/>
      </w:rPr>
    </w:lvl>
    <w:lvl w:ilvl="8" w:tplc="6E1A679C">
      <w:start w:val="1"/>
      <w:numFmt w:val="bullet"/>
      <w:lvlText w:val="•"/>
      <w:lvlJc w:val="left"/>
      <w:rPr>
        <w:rFonts w:hint="default"/>
      </w:rPr>
    </w:lvl>
  </w:abstractNum>
  <w:abstractNum w:abstractNumId="31" w15:restartNumberingAfterBreak="0">
    <w:nsid w:val="5E261FDA"/>
    <w:multiLevelType w:val="multilevel"/>
    <w:tmpl w:val="0407001F"/>
    <w:lvl w:ilvl="0">
      <w:start w:val="1"/>
      <w:numFmt w:val="decimal"/>
      <w:lvlText w:val="%1."/>
      <w:lvlJc w:val="left"/>
      <w:pPr>
        <w:ind w:left="724" w:hanging="360"/>
      </w:pPr>
    </w:lvl>
    <w:lvl w:ilvl="1">
      <w:start w:val="1"/>
      <w:numFmt w:val="decimal"/>
      <w:lvlText w:val="%1.%2."/>
      <w:lvlJc w:val="left"/>
      <w:pPr>
        <w:ind w:left="1156" w:hanging="432"/>
      </w:pPr>
    </w:lvl>
    <w:lvl w:ilvl="2">
      <w:start w:val="1"/>
      <w:numFmt w:val="decimal"/>
      <w:lvlText w:val="%1.%2.%3."/>
      <w:lvlJc w:val="left"/>
      <w:pPr>
        <w:ind w:left="1588" w:hanging="504"/>
      </w:pPr>
    </w:lvl>
    <w:lvl w:ilvl="3">
      <w:start w:val="1"/>
      <w:numFmt w:val="decimal"/>
      <w:lvlText w:val="%1.%2.%3.%4."/>
      <w:lvlJc w:val="left"/>
      <w:pPr>
        <w:ind w:left="2092" w:hanging="648"/>
      </w:pPr>
    </w:lvl>
    <w:lvl w:ilvl="4">
      <w:start w:val="1"/>
      <w:numFmt w:val="decimal"/>
      <w:lvlText w:val="%1.%2.%3.%4.%5."/>
      <w:lvlJc w:val="left"/>
      <w:pPr>
        <w:ind w:left="2596" w:hanging="792"/>
      </w:pPr>
    </w:lvl>
    <w:lvl w:ilvl="5">
      <w:start w:val="1"/>
      <w:numFmt w:val="decimal"/>
      <w:lvlText w:val="%1.%2.%3.%4.%5.%6."/>
      <w:lvlJc w:val="left"/>
      <w:pPr>
        <w:ind w:left="3100" w:hanging="936"/>
      </w:pPr>
    </w:lvl>
    <w:lvl w:ilvl="6">
      <w:start w:val="1"/>
      <w:numFmt w:val="decimal"/>
      <w:lvlText w:val="%1.%2.%3.%4.%5.%6.%7."/>
      <w:lvlJc w:val="left"/>
      <w:pPr>
        <w:ind w:left="3604" w:hanging="1080"/>
      </w:pPr>
    </w:lvl>
    <w:lvl w:ilvl="7">
      <w:start w:val="1"/>
      <w:numFmt w:val="decimal"/>
      <w:lvlText w:val="%1.%2.%3.%4.%5.%6.%7.%8."/>
      <w:lvlJc w:val="left"/>
      <w:pPr>
        <w:ind w:left="4108" w:hanging="1224"/>
      </w:pPr>
    </w:lvl>
    <w:lvl w:ilvl="8">
      <w:start w:val="1"/>
      <w:numFmt w:val="decimal"/>
      <w:lvlText w:val="%1.%2.%3.%4.%5.%6.%7.%8.%9."/>
      <w:lvlJc w:val="left"/>
      <w:pPr>
        <w:ind w:left="4684" w:hanging="1440"/>
      </w:pPr>
    </w:lvl>
  </w:abstractNum>
  <w:abstractNum w:abstractNumId="32" w15:restartNumberingAfterBreak="0">
    <w:nsid w:val="5F9F118E"/>
    <w:multiLevelType w:val="hybridMultilevel"/>
    <w:tmpl w:val="03DEA914"/>
    <w:lvl w:ilvl="0" w:tplc="EC54D144">
      <w:start w:val="1"/>
      <w:numFmt w:val="lowerLetter"/>
      <w:lvlText w:val="(%1)"/>
      <w:lvlJc w:val="left"/>
      <w:pPr>
        <w:ind w:left="720" w:hanging="360"/>
      </w:pPr>
      <w:rPr>
        <w:rFonts w:ascii="Times New Roman" w:hAnsi="Times New Roman" w:cs="Times New Roman" w:hint="default"/>
        <w:color w:val="000000" w:themeColor="text1"/>
        <w:sz w:val="20"/>
        <w:szCs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1D7255"/>
    <w:multiLevelType w:val="multilevel"/>
    <w:tmpl w:val="0407001F"/>
    <w:lvl w:ilvl="0">
      <w:start w:val="1"/>
      <w:numFmt w:val="decimal"/>
      <w:lvlText w:val="%1."/>
      <w:lvlJc w:val="left"/>
      <w:pPr>
        <w:ind w:left="928" w:hanging="360"/>
      </w:pPr>
      <w:rPr>
        <w:rFonts w:hint="default"/>
        <w:sz w:val="20"/>
        <w:szCs w:val="2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4" w15:restartNumberingAfterBreak="0">
    <w:nsid w:val="6678610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1D72E5"/>
    <w:multiLevelType w:val="hybridMultilevel"/>
    <w:tmpl w:val="23B668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EC346B"/>
    <w:multiLevelType w:val="hybridMultilevel"/>
    <w:tmpl w:val="FE58234E"/>
    <w:lvl w:ilvl="0" w:tplc="B4ACD960">
      <w:start w:val="1"/>
      <w:numFmt w:val="upperLetter"/>
      <w:lvlText w:val="%1."/>
      <w:lvlJc w:val="left"/>
      <w:pPr>
        <w:ind w:left="720" w:hanging="360"/>
      </w:pPr>
      <w:rPr>
        <w:rFonts w:hint="default"/>
        <w:b/>
        <w:bCs/>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EC12705"/>
    <w:multiLevelType w:val="hybridMultilevel"/>
    <w:tmpl w:val="388CD176"/>
    <w:lvl w:ilvl="0" w:tplc="39F864BA">
      <w:start w:val="1"/>
      <w:numFmt w:val="decimal"/>
      <w:lvlText w:val="(%1)"/>
      <w:lvlJc w:val="left"/>
      <w:pPr>
        <w:tabs>
          <w:tab w:val="num" w:pos="360"/>
        </w:tabs>
        <w:ind w:left="360" w:hanging="72"/>
      </w:pPr>
      <w:rPr>
        <w:rFonts w:ascii="Times New Roman" w:eastAsia="Times New Roman" w:hAnsi="Times New Roman" w:hint="default"/>
        <w:b w:val="0"/>
        <w:bCs/>
        <w:sz w:val="20"/>
        <w:szCs w:val="20"/>
      </w:rPr>
    </w:lvl>
    <w:lvl w:ilvl="1" w:tplc="FFFFFFFF">
      <w:start w:val="1"/>
      <w:numFmt w:val="decimal"/>
      <w:lvlText w:val="(%2)"/>
      <w:lvlJc w:val="left"/>
      <w:pPr>
        <w:tabs>
          <w:tab w:val="num" w:pos="1080"/>
        </w:tabs>
        <w:ind w:left="1080" w:hanging="360"/>
      </w:pPr>
      <w:rPr>
        <w:rFonts w:ascii="Times New Roman" w:eastAsia="Times New Roman" w:hAnsi="Times New Roman" w:hint="default"/>
        <w:sz w:val="20"/>
        <w:szCs w:val="2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73F41FDA"/>
    <w:multiLevelType w:val="hybridMultilevel"/>
    <w:tmpl w:val="566603D6"/>
    <w:lvl w:ilvl="0" w:tplc="8DAA4736">
      <w:start w:val="6"/>
      <w:numFmt w:val="decimal"/>
      <w:lvlText w:val="%1."/>
      <w:lvlJc w:val="left"/>
      <w:pPr>
        <w:ind w:left="720" w:hanging="360"/>
      </w:pPr>
      <w:rPr>
        <w:rFonts w:ascii="Times New Roman" w:hAnsi="Times New Roman" w:cs="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44E35C7"/>
    <w:multiLevelType w:val="hybridMultilevel"/>
    <w:tmpl w:val="F256966C"/>
    <w:lvl w:ilvl="0" w:tplc="D4BA6928">
      <w:start w:val="1"/>
      <w:numFmt w:val="lowerLetter"/>
      <w:lvlText w:val="(%1)"/>
      <w:lvlJc w:val="left"/>
      <w:pPr>
        <w:ind w:left="720" w:hanging="360"/>
      </w:pPr>
    </w:lvl>
    <w:lvl w:ilvl="1" w:tplc="D4BA6928">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89F510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E25621"/>
    <w:multiLevelType w:val="multilevel"/>
    <w:tmpl w:val="FAA67526"/>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D205E9"/>
    <w:multiLevelType w:val="multilevel"/>
    <w:tmpl w:val="EF9E29CE"/>
    <w:numStyleLink w:val="AktuelleListe1"/>
  </w:abstractNum>
  <w:num w:numId="1" w16cid:durableId="1438866485">
    <w:abstractNumId w:val="41"/>
  </w:num>
  <w:num w:numId="2" w16cid:durableId="387071759">
    <w:abstractNumId w:val="1"/>
  </w:num>
  <w:num w:numId="3" w16cid:durableId="1538741010">
    <w:abstractNumId w:val="22"/>
  </w:num>
  <w:num w:numId="4" w16cid:durableId="574558077">
    <w:abstractNumId w:val="17"/>
  </w:num>
  <w:num w:numId="5" w16cid:durableId="1834253784">
    <w:abstractNumId w:val="33"/>
  </w:num>
  <w:num w:numId="6" w16cid:durableId="529732728">
    <w:abstractNumId w:val="12"/>
  </w:num>
  <w:num w:numId="7" w16cid:durableId="1643660158">
    <w:abstractNumId w:val="15"/>
  </w:num>
  <w:num w:numId="8" w16cid:durableId="1764455400">
    <w:abstractNumId w:val="13"/>
  </w:num>
  <w:num w:numId="9" w16cid:durableId="1717394474">
    <w:abstractNumId w:val="30"/>
  </w:num>
  <w:num w:numId="10" w16cid:durableId="323238362">
    <w:abstractNumId w:val="19"/>
  </w:num>
  <w:num w:numId="11" w16cid:durableId="623198583">
    <w:abstractNumId w:val="0"/>
  </w:num>
  <w:num w:numId="12" w16cid:durableId="835994962">
    <w:abstractNumId w:val="5"/>
  </w:num>
  <w:num w:numId="13" w16cid:durableId="1554848673">
    <w:abstractNumId w:val="9"/>
  </w:num>
  <w:num w:numId="14" w16cid:durableId="1897351330">
    <w:abstractNumId w:val="26"/>
  </w:num>
  <w:num w:numId="15" w16cid:durableId="1454862775">
    <w:abstractNumId w:val="27"/>
  </w:num>
  <w:num w:numId="16" w16cid:durableId="499125477">
    <w:abstractNumId w:val="32"/>
  </w:num>
  <w:num w:numId="17" w16cid:durableId="617444826">
    <w:abstractNumId w:val="3"/>
  </w:num>
  <w:num w:numId="18" w16cid:durableId="376661545">
    <w:abstractNumId w:val="37"/>
  </w:num>
  <w:num w:numId="19" w16cid:durableId="1813063063">
    <w:abstractNumId w:val="23"/>
  </w:num>
  <w:num w:numId="20" w16cid:durableId="2035812588">
    <w:abstractNumId w:val="38"/>
  </w:num>
  <w:num w:numId="21" w16cid:durableId="1784575326">
    <w:abstractNumId w:val="40"/>
  </w:num>
  <w:num w:numId="22" w16cid:durableId="808286217">
    <w:abstractNumId w:val="29"/>
  </w:num>
  <w:num w:numId="23" w16cid:durableId="61417355">
    <w:abstractNumId w:val="20"/>
  </w:num>
  <w:num w:numId="24" w16cid:durableId="58483152">
    <w:abstractNumId w:val="25"/>
  </w:num>
  <w:num w:numId="25" w16cid:durableId="1976570106">
    <w:abstractNumId w:val="36"/>
  </w:num>
  <w:num w:numId="26" w16cid:durableId="143472627">
    <w:abstractNumId w:val="16"/>
  </w:num>
  <w:num w:numId="27" w16cid:durableId="101532378">
    <w:abstractNumId w:val="7"/>
  </w:num>
  <w:num w:numId="28" w16cid:durableId="1542935458">
    <w:abstractNumId w:val="24"/>
  </w:num>
  <w:num w:numId="29" w16cid:durableId="1049453255">
    <w:abstractNumId w:val="18"/>
  </w:num>
  <w:num w:numId="30" w16cid:durableId="1096293801">
    <w:abstractNumId w:val="10"/>
  </w:num>
  <w:num w:numId="31" w16cid:durableId="1943369656">
    <w:abstractNumId w:val="8"/>
  </w:num>
  <w:num w:numId="32" w16cid:durableId="861892404">
    <w:abstractNumId w:val="34"/>
  </w:num>
  <w:num w:numId="33" w16cid:durableId="1979795847">
    <w:abstractNumId w:val="42"/>
    <w:lvlOverride w:ilvl="0">
      <w:lvl w:ilvl="0">
        <w:start w:val="1"/>
        <w:numFmt w:val="decimal"/>
        <w:lvlText w:val="%1."/>
        <w:lvlJc w:val="left"/>
        <w:pPr>
          <w:ind w:left="360" w:hanging="360"/>
        </w:pPr>
        <w:rPr>
          <w:rFonts w:hint="default"/>
          <w:b/>
          <w:bCs/>
          <w:i w:val="0"/>
          <w:iCs w:val="0"/>
          <w:sz w:val="20"/>
          <w:szCs w:val="20"/>
        </w:rPr>
      </w:lvl>
    </w:lvlOverride>
    <w:lvlOverride w:ilvl="1">
      <w:lvl w:ilvl="1">
        <w:start w:val="1"/>
        <w:numFmt w:val="decimal"/>
        <w:lvlText w:val="%1.%2."/>
        <w:lvlJc w:val="left"/>
        <w:pPr>
          <w:ind w:left="792" w:hanging="432"/>
        </w:pPr>
        <w:rPr>
          <w:rFonts w:hint="default"/>
          <w:b w:val="0"/>
          <w:bCs w:val="0"/>
          <w:sz w:val="20"/>
          <w:szCs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482652025">
    <w:abstractNumId w:val="31"/>
  </w:num>
  <w:num w:numId="35" w16cid:durableId="1614051442">
    <w:abstractNumId w:val="4"/>
  </w:num>
  <w:num w:numId="36" w16cid:durableId="671638641">
    <w:abstractNumId w:val="11"/>
  </w:num>
  <w:num w:numId="37" w16cid:durableId="998577010">
    <w:abstractNumId w:val="21"/>
  </w:num>
  <w:num w:numId="38" w16cid:durableId="137386451">
    <w:abstractNumId w:val="28"/>
  </w:num>
  <w:num w:numId="39" w16cid:durableId="1437749153">
    <w:abstractNumId w:val="6"/>
  </w:num>
  <w:num w:numId="40" w16cid:durableId="2124491258">
    <w:abstractNumId w:val="14"/>
  </w:num>
  <w:num w:numId="41" w16cid:durableId="1388721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2650634">
    <w:abstractNumId w:val="2"/>
  </w:num>
  <w:num w:numId="43" w16cid:durableId="160985122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9C"/>
    <w:rsid w:val="00036F37"/>
    <w:rsid w:val="0004155F"/>
    <w:rsid w:val="00047799"/>
    <w:rsid w:val="0006571F"/>
    <w:rsid w:val="000A24C3"/>
    <w:rsid w:val="000A65C8"/>
    <w:rsid w:val="000B3A04"/>
    <w:rsid w:val="000B7217"/>
    <w:rsid w:val="000C68BB"/>
    <w:rsid w:val="00101826"/>
    <w:rsid w:val="001113D4"/>
    <w:rsid w:val="00132F1B"/>
    <w:rsid w:val="00136ECD"/>
    <w:rsid w:val="00152A16"/>
    <w:rsid w:val="00153B9F"/>
    <w:rsid w:val="00171657"/>
    <w:rsid w:val="00171BCA"/>
    <w:rsid w:val="00175394"/>
    <w:rsid w:val="00180DC8"/>
    <w:rsid w:val="00184B01"/>
    <w:rsid w:val="00186074"/>
    <w:rsid w:val="00186587"/>
    <w:rsid w:val="001A4CAD"/>
    <w:rsid w:val="001B47D2"/>
    <w:rsid w:val="001C7E4B"/>
    <w:rsid w:val="001D68EF"/>
    <w:rsid w:val="001E5DFF"/>
    <w:rsid w:val="002073D7"/>
    <w:rsid w:val="002102CF"/>
    <w:rsid w:val="00224E99"/>
    <w:rsid w:val="00232164"/>
    <w:rsid w:val="00246B5F"/>
    <w:rsid w:val="00261796"/>
    <w:rsid w:val="00282C2C"/>
    <w:rsid w:val="0028603B"/>
    <w:rsid w:val="00286FEF"/>
    <w:rsid w:val="002B0EE5"/>
    <w:rsid w:val="002C147E"/>
    <w:rsid w:val="002D411C"/>
    <w:rsid w:val="002F23D1"/>
    <w:rsid w:val="002F6A2E"/>
    <w:rsid w:val="00303DC2"/>
    <w:rsid w:val="00326AD7"/>
    <w:rsid w:val="00331F25"/>
    <w:rsid w:val="00335361"/>
    <w:rsid w:val="0034216A"/>
    <w:rsid w:val="003735BF"/>
    <w:rsid w:val="00380074"/>
    <w:rsid w:val="00385CBA"/>
    <w:rsid w:val="00385DE5"/>
    <w:rsid w:val="003873D8"/>
    <w:rsid w:val="00387D8A"/>
    <w:rsid w:val="003B2B5B"/>
    <w:rsid w:val="003B3F30"/>
    <w:rsid w:val="003B5A82"/>
    <w:rsid w:val="003D5F3D"/>
    <w:rsid w:val="003E5263"/>
    <w:rsid w:val="003F6F65"/>
    <w:rsid w:val="00404F03"/>
    <w:rsid w:val="00427CC4"/>
    <w:rsid w:val="00462288"/>
    <w:rsid w:val="0047603B"/>
    <w:rsid w:val="00485673"/>
    <w:rsid w:val="00486EC0"/>
    <w:rsid w:val="00492FAC"/>
    <w:rsid w:val="004941A4"/>
    <w:rsid w:val="004B148E"/>
    <w:rsid w:val="004B2B30"/>
    <w:rsid w:val="004D555F"/>
    <w:rsid w:val="004E1A2D"/>
    <w:rsid w:val="004F21E9"/>
    <w:rsid w:val="004F4893"/>
    <w:rsid w:val="0050159C"/>
    <w:rsid w:val="005120DC"/>
    <w:rsid w:val="00513C05"/>
    <w:rsid w:val="00534BBD"/>
    <w:rsid w:val="00540D92"/>
    <w:rsid w:val="005510B9"/>
    <w:rsid w:val="0055364C"/>
    <w:rsid w:val="005703A2"/>
    <w:rsid w:val="00573C54"/>
    <w:rsid w:val="00575ED6"/>
    <w:rsid w:val="00582599"/>
    <w:rsid w:val="005874CB"/>
    <w:rsid w:val="005928FC"/>
    <w:rsid w:val="00597055"/>
    <w:rsid w:val="0059764A"/>
    <w:rsid w:val="005A223A"/>
    <w:rsid w:val="005A3AD9"/>
    <w:rsid w:val="005B5B6B"/>
    <w:rsid w:val="005C194A"/>
    <w:rsid w:val="005C6A73"/>
    <w:rsid w:val="005D0D01"/>
    <w:rsid w:val="005D34CC"/>
    <w:rsid w:val="005D6E95"/>
    <w:rsid w:val="005E644A"/>
    <w:rsid w:val="00605D99"/>
    <w:rsid w:val="00612D69"/>
    <w:rsid w:val="0061316D"/>
    <w:rsid w:val="006405A6"/>
    <w:rsid w:val="00644A88"/>
    <w:rsid w:val="00645FF0"/>
    <w:rsid w:val="006527CE"/>
    <w:rsid w:val="00656D0E"/>
    <w:rsid w:val="006877E6"/>
    <w:rsid w:val="006A03FF"/>
    <w:rsid w:val="006C6E6B"/>
    <w:rsid w:val="006D41E4"/>
    <w:rsid w:val="006D7325"/>
    <w:rsid w:val="006E3DB9"/>
    <w:rsid w:val="006F2C14"/>
    <w:rsid w:val="006F34D6"/>
    <w:rsid w:val="007049CE"/>
    <w:rsid w:val="007108A3"/>
    <w:rsid w:val="00716085"/>
    <w:rsid w:val="00731DD5"/>
    <w:rsid w:val="00776068"/>
    <w:rsid w:val="00776A26"/>
    <w:rsid w:val="0078763A"/>
    <w:rsid w:val="0079053E"/>
    <w:rsid w:val="007A0BC5"/>
    <w:rsid w:val="007A42FA"/>
    <w:rsid w:val="007C11C1"/>
    <w:rsid w:val="007C33CE"/>
    <w:rsid w:val="007D104A"/>
    <w:rsid w:val="007E0808"/>
    <w:rsid w:val="007E1405"/>
    <w:rsid w:val="007F0906"/>
    <w:rsid w:val="007F15DE"/>
    <w:rsid w:val="00807703"/>
    <w:rsid w:val="00813D3F"/>
    <w:rsid w:val="00817D88"/>
    <w:rsid w:val="008217B2"/>
    <w:rsid w:val="00823DE8"/>
    <w:rsid w:val="008249D5"/>
    <w:rsid w:val="00824DD5"/>
    <w:rsid w:val="0082634F"/>
    <w:rsid w:val="00834B71"/>
    <w:rsid w:val="00837ABD"/>
    <w:rsid w:val="00852A61"/>
    <w:rsid w:val="00853428"/>
    <w:rsid w:val="00856FBC"/>
    <w:rsid w:val="00863C9C"/>
    <w:rsid w:val="008641DC"/>
    <w:rsid w:val="00866444"/>
    <w:rsid w:val="00870B2E"/>
    <w:rsid w:val="00887B2B"/>
    <w:rsid w:val="008925B1"/>
    <w:rsid w:val="00893F30"/>
    <w:rsid w:val="00895B11"/>
    <w:rsid w:val="008B1D39"/>
    <w:rsid w:val="008B3C15"/>
    <w:rsid w:val="008D3EA0"/>
    <w:rsid w:val="008E0ABE"/>
    <w:rsid w:val="008E7E57"/>
    <w:rsid w:val="0090610E"/>
    <w:rsid w:val="009162AA"/>
    <w:rsid w:val="00926B4C"/>
    <w:rsid w:val="00945D32"/>
    <w:rsid w:val="009463BC"/>
    <w:rsid w:val="009472A9"/>
    <w:rsid w:val="00954E89"/>
    <w:rsid w:val="009651AF"/>
    <w:rsid w:val="00977FA3"/>
    <w:rsid w:val="00983ECC"/>
    <w:rsid w:val="009920C2"/>
    <w:rsid w:val="009B4547"/>
    <w:rsid w:val="009C6C5E"/>
    <w:rsid w:val="009D18EB"/>
    <w:rsid w:val="009D7CD2"/>
    <w:rsid w:val="009E18CF"/>
    <w:rsid w:val="009F4ADE"/>
    <w:rsid w:val="00A36E8D"/>
    <w:rsid w:val="00A52A1E"/>
    <w:rsid w:val="00A55512"/>
    <w:rsid w:val="00A6133E"/>
    <w:rsid w:val="00A61DBF"/>
    <w:rsid w:val="00A64CC1"/>
    <w:rsid w:val="00A822D9"/>
    <w:rsid w:val="00AA595D"/>
    <w:rsid w:val="00AB33FD"/>
    <w:rsid w:val="00AB5644"/>
    <w:rsid w:val="00AE1DCA"/>
    <w:rsid w:val="00AE4F69"/>
    <w:rsid w:val="00AE6814"/>
    <w:rsid w:val="00AF01EE"/>
    <w:rsid w:val="00B240A3"/>
    <w:rsid w:val="00B2437F"/>
    <w:rsid w:val="00B503F4"/>
    <w:rsid w:val="00B6296E"/>
    <w:rsid w:val="00B726B4"/>
    <w:rsid w:val="00B750C7"/>
    <w:rsid w:val="00B7766C"/>
    <w:rsid w:val="00B938D1"/>
    <w:rsid w:val="00BA2774"/>
    <w:rsid w:val="00BD3BF1"/>
    <w:rsid w:val="00BD44E7"/>
    <w:rsid w:val="00BE3D97"/>
    <w:rsid w:val="00BE5BC1"/>
    <w:rsid w:val="00C05A15"/>
    <w:rsid w:val="00C33A21"/>
    <w:rsid w:val="00C518AA"/>
    <w:rsid w:val="00C64003"/>
    <w:rsid w:val="00C74F6F"/>
    <w:rsid w:val="00CD0D38"/>
    <w:rsid w:val="00CD47D1"/>
    <w:rsid w:val="00CE5D82"/>
    <w:rsid w:val="00D13D5A"/>
    <w:rsid w:val="00D3199A"/>
    <w:rsid w:val="00D33046"/>
    <w:rsid w:val="00D37434"/>
    <w:rsid w:val="00D4634A"/>
    <w:rsid w:val="00D478D9"/>
    <w:rsid w:val="00D51976"/>
    <w:rsid w:val="00DB7595"/>
    <w:rsid w:val="00DF130F"/>
    <w:rsid w:val="00DF23BD"/>
    <w:rsid w:val="00DF345A"/>
    <w:rsid w:val="00E00127"/>
    <w:rsid w:val="00E10B62"/>
    <w:rsid w:val="00E14BA2"/>
    <w:rsid w:val="00E225CA"/>
    <w:rsid w:val="00E265CF"/>
    <w:rsid w:val="00E46752"/>
    <w:rsid w:val="00E50F12"/>
    <w:rsid w:val="00E72D26"/>
    <w:rsid w:val="00E75293"/>
    <w:rsid w:val="00E81077"/>
    <w:rsid w:val="00E81BE0"/>
    <w:rsid w:val="00E81F59"/>
    <w:rsid w:val="00ED1B53"/>
    <w:rsid w:val="00EF407F"/>
    <w:rsid w:val="00F06BD4"/>
    <w:rsid w:val="00F14EF1"/>
    <w:rsid w:val="00F27593"/>
    <w:rsid w:val="00F351C1"/>
    <w:rsid w:val="00F42B2F"/>
    <w:rsid w:val="00F516C7"/>
    <w:rsid w:val="00F531DD"/>
    <w:rsid w:val="00F777B4"/>
    <w:rsid w:val="00F904C8"/>
    <w:rsid w:val="00F943AF"/>
    <w:rsid w:val="00F96D0E"/>
    <w:rsid w:val="00FB09B2"/>
    <w:rsid w:val="00FF02C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CF2D32"/>
  <w15:chartTrackingRefBased/>
  <w15:docId w15:val="{E207403E-0325-4CB7-9F2B-67AF353B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40" w:hanging="540"/>
    </w:pPr>
  </w:style>
  <w:style w:type="paragraph" w:styleId="Textkrper-Einzug2">
    <w:name w:val="Body Text Indent 2"/>
    <w:basedOn w:val="Standard"/>
    <w:pPr>
      <w:ind w:left="360" w:hanging="360"/>
    </w:pPr>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character" w:styleId="Seitenzahl">
    <w:name w:val="page number"/>
    <w:basedOn w:val="Absatz-Standardschriftart"/>
  </w:style>
  <w:style w:type="paragraph" w:customStyle="1" w:styleId="Style">
    <w:name w:val="Style"/>
    <w:pPr>
      <w:widowControl w:val="0"/>
      <w:autoSpaceDE w:val="0"/>
      <w:autoSpaceDN w:val="0"/>
      <w:adjustRightInd w:val="0"/>
    </w:pPr>
    <w:rPr>
      <w:sz w:val="24"/>
      <w:szCs w:val="24"/>
      <w:lang w:val="en-GB" w:eastAsia="en-GB"/>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Sprechblasentext">
    <w:name w:val="Balloon Text"/>
    <w:basedOn w:val="Standard"/>
    <w:semiHidden/>
    <w:rPr>
      <w:rFonts w:ascii="Tahoma" w:hAnsi="Tahoma" w:cs="Tahoma"/>
      <w:sz w:val="16"/>
      <w:szCs w:val="16"/>
    </w:rPr>
  </w:style>
  <w:style w:type="paragraph" w:customStyle="1" w:styleId="FarbigeListe-Akzent11">
    <w:name w:val="Farbige Liste - Akzent 11"/>
    <w:basedOn w:val="Standard"/>
    <w:uiPriority w:val="34"/>
    <w:qFormat/>
    <w:rsid w:val="009B4547"/>
    <w:pPr>
      <w:ind w:left="720"/>
    </w:pPr>
  </w:style>
  <w:style w:type="paragraph" w:styleId="Textkrper">
    <w:name w:val="Body Text"/>
    <w:basedOn w:val="Standard"/>
    <w:link w:val="TextkrperZchn"/>
    <w:rsid w:val="007A42FA"/>
    <w:pPr>
      <w:spacing w:after="120"/>
    </w:pPr>
  </w:style>
  <w:style w:type="character" w:customStyle="1" w:styleId="TextkrperZchn">
    <w:name w:val="Textkörper Zchn"/>
    <w:link w:val="Textkrper"/>
    <w:rsid w:val="007A42FA"/>
    <w:rPr>
      <w:sz w:val="24"/>
      <w:szCs w:val="24"/>
      <w:lang w:val="en-US" w:eastAsia="en-US"/>
    </w:rPr>
  </w:style>
  <w:style w:type="paragraph" w:styleId="berarbeitung">
    <w:name w:val="Revision"/>
    <w:hidden/>
    <w:uiPriority w:val="99"/>
    <w:semiHidden/>
    <w:rsid w:val="005120DC"/>
    <w:rPr>
      <w:sz w:val="24"/>
      <w:szCs w:val="24"/>
      <w:lang w:val="en-US" w:eastAsia="en-US"/>
    </w:rPr>
  </w:style>
  <w:style w:type="character" w:customStyle="1" w:styleId="apple-converted-space">
    <w:name w:val="apple-converted-space"/>
    <w:basedOn w:val="Absatz-Standardschriftart"/>
    <w:rsid w:val="00AE4F69"/>
  </w:style>
  <w:style w:type="character" w:styleId="Fett">
    <w:name w:val="Strong"/>
    <w:basedOn w:val="Absatz-Standardschriftart"/>
    <w:uiPriority w:val="22"/>
    <w:qFormat/>
    <w:rsid w:val="00AE4F69"/>
    <w:rPr>
      <w:b/>
      <w:bCs/>
    </w:rPr>
  </w:style>
  <w:style w:type="character" w:customStyle="1" w:styleId="Heading2Text">
    <w:name w:val="Heading 2 Text"/>
    <w:basedOn w:val="Absatz-Standardschriftart"/>
    <w:rsid w:val="002F23D1"/>
    <w:rPr>
      <w:b/>
      <w:sz w:val="20"/>
    </w:rPr>
  </w:style>
  <w:style w:type="paragraph" w:customStyle="1" w:styleId="Body2">
    <w:name w:val="Body 2"/>
    <w:basedOn w:val="Standard"/>
    <w:rsid w:val="00C518AA"/>
    <w:pPr>
      <w:widowControl w:val="0"/>
      <w:spacing w:after="210" w:line="264" w:lineRule="auto"/>
      <w:ind w:left="709"/>
      <w:jc w:val="both"/>
    </w:pPr>
    <w:rPr>
      <w:rFonts w:ascii="Arial" w:hAnsi="Arial"/>
      <w:kern w:val="28"/>
      <w:sz w:val="21"/>
      <w:szCs w:val="20"/>
      <w:lang w:val="en-GB"/>
    </w:rPr>
  </w:style>
  <w:style w:type="paragraph" w:customStyle="1" w:styleId="Body3">
    <w:name w:val="Body 3"/>
    <w:basedOn w:val="Body2"/>
    <w:rsid w:val="00C518AA"/>
    <w:pPr>
      <w:ind w:left="1418"/>
    </w:pPr>
  </w:style>
  <w:style w:type="paragraph" w:customStyle="1" w:styleId="Level2">
    <w:name w:val="Level 2"/>
    <w:basedOn w:val="Body2"/>
    <w:next w:val="Body2"/>
    <w:rsid w:val="00C518AA"/>
    <w:pPr>
      <w:tabs>
        <w:tab w:val="left" w:pos="709"/>
      </w:tabs>
      <w:ind w:hanging="709"/>
    </w:pPr>
  </w:style>
  <w:style w:type="paragraph" w:styleId="Listenabsatz">
    <w:name w:val="List Paragraph"/>
    <w:basedOn w:val="Standard"/>
    <w:uiPriority w:val="34"/>
    <w:qFormat/>
    <w:rsid w:val="00C518AA"/>
    <w:pPr>
      <w:ind w:left="720"/>
      <w:contextualSpacing/>
    </w:pPr>
  </w:style>
  <w:style w:type="paragraph" w:styleId="StandardWeb">
    <w:name w:val="Normal (Web)"/>
    <w:basedOn w:val="Standard"/>
    <w:uiPriority w:val="99"/>
    <w:unhideWhenUsed/>
    <w:rsid w:val="00C518AA"/>
    <w:pPr>
      <w:spacing w:before="100" w:beforeAutospacing="1" w:after="100" w:afterAutospacing="1"/>
    </w:pPr>
    <w:rPr>
      <w:lang w:val="de-DE" w:eastAsia="de-DE"/>
    </w:rPr>
  </w:style>
  <w:style w:type="character" w:styleId="Kommentarzeichen">
    <w:name w:val="annotation reference"/>
    <w:basedOn w:val="Absatz-Standardschriftart"/>
    <w:rsid w:val="003F6F65"/>
    <w:rPr>
      <w:sz w:val="16"/>
      <w:szCs w:val="16"/>
    </w:rPr>
  </w:style>
  <w:style w:type="paragraph" w:styleId="Kommentartext">
    <w:name w:val="annotation text"/>
    <w:basedOn w:val="Standard"/>
    <w:link w:val="KommentartextZchn"/>
    <w:rsid w:val="003F6F65"/>
    <w:rPr>
      <w:sz w:val="20"/>
      <w:szCs w:val="20"/>
    </w:rPr>
  </w:style>
  <w:style w:type="character" w:customStyle="1" w:styleId="KommentartextZchn">
    <w:name w:val="Kommentartext Zchn"/>
    <w:basedOn w:val="Absatz-Standardschriftart"/>
    <w:link w:val="Kommentartext"/>
    <w:rsid w:val="003F6F65"/>
    <w:rPr>
      <w:lang w:val="en-US" w:eastAsia="en-US"/>
    </w:rPr>
  </w:style>
  <w:style w:type="paragraph" w:styleId="Kommentarthema">
    <w:name w:val="annotation subject"/>
    <w:basedOn w:val="Kommentartext"/>
    <w:next w:val="Kommentartext"/>
    <w:link w:val="KommentarthemaZchn"/>
    <w:rsid w:val="003F6F65"/>
    <w:rPr>
      <w:b/>
      <w:bCs/>
    </w:rPr>
  </w:style>
  <w:style w:type="character" w:customStyle="1" w:styleId="KommentarthemaZchn">
    <w:name w:val="Kommentarthema Zchn"/>
    <w:basedOn w:val="KommentartextZchn"/>
    <w:link w:val="Kommentarthema"/>
    <w:rsid w:val="003F6F65"/>
    <w:rPr>
      <w:b/>
      <w:bCs/>
      <w:lang w:val="en-US" w:eastAsia="en-US"/>
    </w:rPr>
  </w:style>
  <w:style w:type="character" w:styleId="Funotenzeichen">
    <w:name w:val="footnote reference"/>
    <w:rsid w:val="00E75293"/>
    <w:rPr>
      <w:sz w:val="20"/>
      <w:vertAlign w:val="superscript"/>
    </w:rPr>
  </w:style>
  <w:style w:type="paragraph" w:customStyle="1" w:styleId="Body4">
    <w:name w:val="Body 4"/>
    <w:basedOn w:val="Body3"/>
    <w:rsid w:val="00B7766C"/>
    <w:pPr>
      <w:ind w:left="2126"/>
    </w:pPr>
  </w:style>
  <w:style w:type="paragraph" w:customStyle="1" w:styleId="RSBodyText">
    <w:name w:val="RS Body Text"/>
    <w:basedOn w:val="Standard"/>
    <w:link w:val="RSBodyTextChar"/>
    <w:uiPriority w:val="99"/>
    <w:qFormat/>
    <w:rsid w:val="0078763A"/>
    <w:pPr>
      <w:spacing w:after="240"/>
    </w:pPr>
    <w:rPr>
      <w:lang w:val="en-GB"/>
    </w:rPr>
  </w:style>
  <w:style w:type="character" w:customStyle="1" w:styleId="RSBodyTextChar">
    <w:name w:val="RS Body Text Char"/>
    <w:link w:val="RSBodyText"/>
    <w:uiPriority w:val="99"/>
    <w:rsid w:val="0078763A"/>
    <w:rPr>
      <w:sz w:val="24"/>
      <w:szCs w:val="24"/>
      <w:lang w:val="en-GB" w:eastAsia="en-US"/>
    </w:rPr>
  </w:style>
  <w:style w:type="paragraph" w:customStyle="1" w:styleId="Doctext1">
    <w:name w:val="Doctext1"/>
    <w:rsid w:val="0078763A"/>
    <w:pPr>
      <w:spacing w:before="240" w:line="260" w:lineRule="atLeast"/>
      <w:jc w:val="both"/>
    </w:pPr>
    <w:rPr>
      <w:sz w:val="24"/>
      <w:lang w:val="en-GB" w:eastAsia="en-US"/>
    </w:rPr>
  </w:style>
  <w:style w:type="paragraph" w:customStyle="1" w:styleId="RSBodyText1">
    <w:name w:val="RSBodyText_1"/>
    <w:uiPriority w:val="99"/>
    <w:qFormat/>
    <w:rsid w:val="0078763A"/>
    <w:pPr>
      <w:spacing w:after="240"/>
    </w:pPr>
    <w:rPr>
      <w:sz w:val="24"/>
      <w:szCs w:val="24"/>
      <w:lang w:val="en-GB" w:eastAsia="en-US"/>
    </w:rPr>
  </w:style>
  <w:style w:type="paragraph" w:customStyle="1" w:styleId="Body1">
    <w:name w:val="Body 1"/>
    <w:basedOn w:val="Standard"/>
    <w:rsid w:val="001D68EF"/>
    <w:pPr>
      <w:widowControl w:val="0"/>
      <w:spacing w:after="210" w:line="264" w:lineRule="auto"/>
      <w:jc w:val="both"/>
    </w:pPr>
    <w:rPr>
      <w:rFonts w:ascii="Arial" w:hAnsi="Arial"/>
      <w:kern w:val="28"/>
      <w:sz w:val="21"/>
      <w:szCs w:val="20"/>
      <w:lang w:val="en-GB"/>
    </w:rPr>
  </w:style>
  <w:style w:type="character" w:customStyle="1" w:styleId="FuzeileZchn">
    <w:name w:val="Fußzeile Zchn"/>
    <w:basedOn w:val="Absatz-Standardschriftart"/>
    <w:link w:val="Fuzeile"/>
    <w:uiPriority w:val="99"/>
    <w:rsid w:val="00462288"/>
    <w:rPr>
      <w:sz w:val="24"/>
      <w:szCs w:val="24"/>
      <w:lang w:val="en-US" w:eastAsia="en-US"/>
    </w:rPr>
  </w:style>
  <w:style w:type="paragraph" w:styleId="Funotentext">
    <w:name w:val="footnote text"/>
    <w:basedOn w:val="Standard"/>
    <w:link w:val="FunotentextZchn"/>
    <w:rsid w:val="00180DC8"/>
    <w:rPr>
      <w:sz w:val="20"/>
      <w:szCs w:val="20"/>
    </w:rPr>
  </w:style>
  <w:style w:type="character" w:customStyle="1" w:styleId="FunotentextZchn">
    <w:name w:val="Fußnotentext Zchn"/>
    <w:basedOn w:val="Absatz-Standardschriftart"/>
    <w:link w:val="Funotentext"/>
    <w:rsid w:val="00180DC8"/>
    <w:rPr>
      <w:lang w:val="en-US" w:eastAsia="en-US"/>
    </w:rPr>
  </w:style>
  <w:style w:type="character" w:styleId="Hyperlink">
    <w:name w:val="Hyperlink"/>
    <w:basedOn w:val="Absatz-Standardschriftart"/>
    <w:rsid w:val="00180DC8"/>
    <w:rPr>
      <w:color w:val="467886" w:themeColor="hyperlink"/>
      <w:u w:val="single"/>
    </w:rPr>
  </w:style>
  <w:style w:type="character" w:styleId="NichtaufgelsteErwhnung">
    <w:name w:val="Unresolved Mention"/>
    <w:basedOn w:val="Absatz-Standardschriftart"/>
    <w:uiPriority w:val="99"/>
    <w:semiHidden/>
    <w:unhideWhenUsed/>
    <w:rsid w:val="00180DC8"/>
    <w:rPr>
      <w:color w:val="605E5C"/>
      <w:shd w:val="clear" w:color="auto" w:fill="E1DFDD"/>
    </w:rPr>
  </w:style>
  <w:style w:type="numbering" w:customStyle="1" w:styleId="AktuelleListe1">
    <w:name w:val="Aktuelle Liste1"/>
    <w:uiPriority w:val="99"/>
    <w:rsid w:val="00CE5D82"/>
    <w:pPr>
      <w:numPr>
        <w:numId w:val="27"/>
      </w:numPr>
    </w:pPr>
  </w:style>
  <w:style w:type="numbering" w:customStyle="1" w:styleId="AktuelleListe2">
    <w:name w:val="Aktuelle Liste2"/>
    <w:uiPriority w:val="99"/>
    <w:rsid w:val="00CE5D82"/>
    <w:pPr>
      <w:numPr>
        <w:numId w:val="28"/>
      </w:numPr>
    </w:pPr>
  </w:style>
  <w:style w:type="numbering" w:customStyle="1" w:styleId="AktuelleListe3">
    <w:name w:val="Aktuelle Liste3"/>
    <w:uiPriority w:val="99"/>
    <w:rsid w:val="00CE5D82"/>
    <w:pPr>
      <w:numPr>
        <w:numId w:val="29"/>
      </w:numPr>
    </w:pPr>
  </w:style>
  <w:style w:type="character" w:styleId="BesuchterLink">
    <w:name w:val="FollowedHyperlink"/>
    <w:basedOn w:val="Absatz-Standardschriftart"/>
    <w:rsid w:val="000B3A04"/>
    <w:rPr>
      <w:color w:val="96607D" w:themeColor="followedHyperlink"/>
      <w:u w:val="single"/>
    </w:rPr>
  </w:style>
  <w:style w:type="numbering" w:customStyle="1" w:styleId="AktuelleListe4">
    <w:name w:val="Aktuelle Liste4"/>
    <w:uiPriority w:val="99"/>
    <w:rsid w:val="000B3A04"/>
    <w:pPr>
      <w:numPr>
        <w:numId w:val="36"/>
      </w:numPr>
    </w:pPr>
  </w:style>
  <w:style w:type="numbering" w:customStyle="1" w:styleId="AktuelleListe5">
    <w:name w:val="Aktuelle Liste5"/>
    <w:uiPriority w:val="99"/>
    <w:rsid w:val="000B3A0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ergytraderseurop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A1986-7D7F-43C5-AB5A-D72346B9E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3424</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Manager/>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Dagmara Dragan</dc:creator>
  <cp:keywords> </cp:keywords>
  <dc:description> </dc:description>
  <cp:lastModifiedBy>Michaela  Duve</cp:lastModifiedBy>
  <cp:revision>3</cp:revision>
  <cp:lastPrinted>2011-03-23T09:49:00Z</cp:lastPrinted>
  <dcterms:created xsi:type="dcterms:W3CDTF">2026-03-23T18:27:00Z</dcterms:created>
  <dcterms:modified xsi:type="dcterms:W3CDTF">2026-03-23T18:28:00Z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ABAAVOAfoSrQoyzke9tOGlz4Ge0R3WRm8yN1uOOnIwr26df4L1pCfgLdekhU2r4hWvoX</vt:lpwstr>
  </property>
  <property fmtid="{D5CDD505-2E9C-101B-9397-08002B2CF9AE}" pid="3" name="RESPONSE_SENDER_NAME">
    <vt:lpwstr>gAAAdya76B99d4hLGUR1rQ+8TxTv0GGEPdix</vt:lpwstr>
  </property>
  <property fmtid="{D5CDD505-2E9C-101B-9397-08002B2CF9AE}" pid="4" name="EMAIL_OWNER_ADDRESS">
    <vt:lpwstr>4AAA4Lxe55UJ0C/aD/YuYefc6ih4Zit0sdwT8bNehmpkdjQhyhA7mYu1iw==</vt:lpwstr>
  </property>
  <property fmtid="{D5CDD505-2E9C-101B-9397-08002B2CF9AE}" pid="5" name="GrammarlyDocumentId">
    <vt:lpwstr>ef0a27c1-9385-4ab1-9115-962a47a1eb1a</vt:lpwstr>
  </property>
</Properties>
</file>